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FE05C7E" w:rsidR="00895250" w:rsidRPr="00CC5F55" w:rsidRDefault="00895250" w:rsidP="00115117">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CC5F55">
        <w:rPr>
          <w:rFonts w:ascii="Arial" w:eastAsia="MS Mincho" w:hAnsi="Arial" w:cs="Arial"/>
          <w:b/>
          <w:sz w:val="24"/>
          <w:szCs w:val="24"/>
          <w:lang w:val="en-GB" w:eastAsia="x-none"/>
        </w:rPr>
        <w:t>3GPP TSG</w:t>
      </w:r>
      <w:r w:rsidR="002E4520" w:rsidRPr="00CC5F55">
        <w:rPr>
          <w:rFonts w:ascii="Arial" w:eastAsia="MS Mincho" w:hAnsi="Arial" w:cs="Arial"/>
          <w:b/>
          <w:sz w:val="24"/>
          <w:szCs w:val="24"/>
          <w:lang w:val="en-GB" w:eastAsia="x-none"/>
        </w:rPr>
        <w:t>-RA</w:t>
      </w:r>
      <w:r w:rsidR="00B81F3F" w:rsidRPr="00CC5F55">
        <w:rPr>
          <w:rFonts w:ascii="Arial" w:eastAsia="MS Mincho" w:hAnsi="Arial" w:cs="Arial"/>
          <w:b/>
          <w:sz w:val="24"/>
          <w:szCs w:val="24"/>
          <w:lang w:val="en-GB" w:eastAsia="x-none"/>
        </w:rPr>
        <w:t>N WG2 Meeting #105</w:t>
      </w:r>
      <w:r w:rsidR="00E45E0A">
        <w:rPr>
          <w:rFonts w:ascii="Arial" w:eastAsia="MS Mincho" w:hAnsi="Arial" w:cs="Arial"/>
          <w:b/>
          <w:sz w:val="24"/>
          <w:szCs w:val="24"/>
          <w:lang w:val="en-GB" w:eastAsia="x-none"/>
        </w:rPr>
        <w:t>bis</w:t>
      </w:r>
      <w:r w:rsidR="00B81F3F" w:rsidRPr="00CC5F55">
        <w:rPr>
          <w:rFonts w:ascii="Arial" w:eastAsia="MS Mincho" w:hAnsi="Arial" w:cs="Arial"/>
          <w:b/>
          <w:sz w:val="24"/>
          <w:szCs w:val="24"/>
          <w:lang w:val="en-GB" w:eastAsia="x-none"/>
        </w:rPr>
        <w:tab/>
        <w:t>R2-19</w:t>
      </w:r>
      <w:r w:rsidR="006E74B2">
        <w:rPr>
          <w:rFonts w:ascii="Arial" w:eastAsia="MS Mincho" w:hAnsi="Arial" w:cs="Arial"/>
          <w:b/>
          <w:sz w:val="24"/>
          <w:szCs w:val="24"/>
          <w:lang w:val="en-GB" w:eastAsia="x-none"/>
        </w:rPr>
        <w:t>03242</w:t>
      </w:r>
    </w:p>
    <w:p w14:paraId="6877EE3A" w14:textId="0FEA5B8F" w:rsidR="00895250" w:rsidRPr="00CC5F55" w:rsidRDefault="006F25AC"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Xi’an</w:t>
      </w:r>
      <w:r w:rsidR="00895250" w:rsidRPr="00CC5F55">
        <w:rPr>
          <w:rFonts w:ascii="Arial" w:eastAsia="MS Mincho" w:hAnsi="Arial" w:cs="Arial"/>
          <w:b/>
          <w:sz w:val="24"/>
          <w:szCs w:val="24"/>
          <w:lang w:val="en-GB" w:eastAsia="x-none"/>
        </w:rPr>
        <w:t>,</w:t>
      </w:r>
      <w:r w:rsidR="007A7EB3"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China</w:t>
      </w:r>
      <w:r w:rsidR="007A7EB3"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8</w:t>
      </w:r>
      <w:r w:rsidRPr="006F25AC">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w:t>
      </w:r>
      <w:r w:rsidR="00FD0281" w:rsidRPr="00CC5F55">
        <w:rPr>
          <w:rFonts w:ascii="Arial" w:eastAsia="MS Mincho" w:hAnsi="Arial" w:cs="Arial"/>
          <w:b/>
          <w:sz w:val="24"/>
          <w:szCs w:val="24"/>
          <w:lang w:val="en-GB" w:eastAsia="x-none"/>
        </w:rPr>
        <w:t>–</w:t>
      </w:r>
      <w:r w:rsidR="007A7EB3" w:rsidRPr="00CC5F55">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12</w:t>
      </w:r>
      <w:r>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April</w:t>
      </w:r>
      <w:r w:rsidR="00243F03" w:rsidRPr="00CC5F55">
        <w:rPr>
          <w:rFonts w:ascii="Arial" w:eastAsia="MS Mincho" w:hAnsi="Arial" w:cs="Arial"/>
          <w:b/>
          <w:sz w:val="24"/>
          <w:szCs w:val="24"/>
          <w:lang w:val="en-GB" w:eastAsia="x-none"/>
        </w:rPr>
        <w:t xml:space="preserve"> 2019</w:t>
      </w:r>
    </w:p>
    <w:p w14:paraId="41F9B491" w14:textId="49EFE19E" w:rsidR="0097167E" w:rsidRPr="00CC5F55"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CC5F55" w:rsidRDefault="00A07E02" w:rsidP="00115117">
      <w:pPr>
        <w:pStyle w:val="3GPPHeader"/>
        <w:rPr>
          <w:rFonts w:ascii="Arial" w:hAnsi="Arial" w:cs="Arial"/>
          <w:color w:val="FF0000"/>
          <w:szCs w:val="24"/>
          <w:lang w:eastAsia="zh-TW"/>
        </w:rPr>
      </w:pPr>
    </w:p>
    <w:p w14:paraId="027912C8" w14:textId="17F69297" w:rsidR="00A07E02" w:rsidRPr="00CC5F55" w:rsidRDefault="00A07E02" w:rsidP="00115117">
      <w:pPr>
        <w:pStyle w:val="3GPPHeader"/>
        <w:rPr>
          <w:rFonts w:ascii="Arial" w:hAnsi="Arial" w:cs="Arial"/>
          <w:szCs w:val="24"/>
        </w:rPr>
      </w:pPr>
      <w:r w:rsidRPr="00CC5F55">
        <w:rPr>
          <w:rFonts w:ascii="Arial" w:hAnsi="Arial" w:cs="Arial"/>
          <w:szCs w:val="24"/>
        </w:rPr>
        <w:t>Agenda Item:</w:t>
      </w:r>
      <w:r w:rsidRPr="00CC5F55">
        <w:rPr>
          <w:rFonts w:ascii="Arial" w:hAnsi="Arial" w:cs="Arial"/>
          <w:szCs w:val="24"/>
        </w:rPr>
        <w:tab/>
      </w:r>
      <w:r w:rsidR="002D1BE7">
        <w:rPr>
          <w:rFonts w:ascii="Arial" w:hAnsi="Arial" w:cs="Arial"/>
          <w:szCs w:val="24"/>
        </w:rPr>
        <w:t>12.3.3</w:t>
      </w:r>
      <w:r w:rsidR="006E74B2">
        <w:rPr>
          <w:rFonts w:ascii="Arial" w:hAnsi="Arial" w:cs="Arial"/>
          <w:szCs w:val="24"/>
        </w:rPr>
        <w:t>.1</w:t>
      </w:r>
    </w:p>
    <w:p w14:paraId="79D236BA" w14:textId="77777777" w:rsidR="00A07E02" w:rsidRPr="00CC5F55" w:rsidRDefault="00A07E02" w:rsidP="00115117">
      <w:pPr>
        <w:pStyle w:val="3GPPHeader"/>
        <w:rPr>
          <w:rFonts w:ascii="Arial" w:hAnsi="Arial" w:cs="Arial"/>
          <w:szCs w:val="24"/>
        </w:rPr>
      </w:pPr>
      <w:r w:rsidRPr="00CC5F55">
        <w:rPr>
          <w:rFonts w:ascii="Arial" w:hAnsi="Arial" w:cs="Arial"/>
          <w:szCs w:val="24"/>
        </w:rPr>
        <w:t xml:space="preserve">Source: </w:t>
      </w:r>
      <w:r w:rsidRPr="00CC5F55">
        <w:rPr>
          <w:rFonts w:ascii="Arial" w:hAnsi="Arial" w:cs="Arial"/>
          <w:szCs w:val="24"/>
        </w:rPr>
        <w:tab/>
        <w:t>MediaTek Inc.</w:t>
      </w:r>
    </w:p>
    <w:p w14:paraId="108A86FF" w14:textId="461A49E6" w:rsidR="00A07E02" w:rsidRPr="00CC5F55" w:rsidRDefault="00FF0668" w:rsidP="005C491E">
      <w:pPr>
        <w:pStyle w:val="3GPPHeaderArial"/>
        <w:tabs>
          <w:tab w:val="left" w:pos="1701"/>
        </w:tabs>
        <w:ind w:left="1701" w:hanging="1701"/>
        <w:rPr>
          <w:b/>
          <w:sz w:val="24"/>
          <w:lang w:val="en-GB" w:eastAsia="zh-TW"/>
        </w:rPr>
      </w:pPr>
      <w:r w:rsidRPr="00CC5F55">
        <w:rPr>
          <w:b/>
          <w:sz w:val="24"/>
          <w:lang w:val="en-GB"/>
        </w:rPr>
        <w:t xml:space="preserve">Title:  </w:t>
      </w:r>
      <w:r w:rsidRPr="00CC5F55">
        <w:rPr>
          <w:b/>
          <w:sz w:val="24"/>
          <w:lang w:val="en-GB"/>
        </w:rPr>
        <w:tab/>
      </w:r>
      <w:r w:rsidR="006F25AC">
        <w:rPr>
          <w:b/>
          <w:sz w:val="24"/>
          <w:lang w:val="en-GB"/>
        </w:rPr>
        <w:t>Data Forwarding</w:t>
      </w:r>
      <w:r w:rsidR="00E86D86" w:rsidRPr="00CC5F55">
        <w:rPr>
          <w:b/>
          <w:sz w:val="24"/>
          <w:lang w:val="en-GB"/>
        </w:rPr>
        <w:t xml:space="preserve"> for </w:t>
      </w:r>
      <w:r w:rsidR="00F458EA" w:rsidRPr="00CC5F55">
        <w:rPr>
          <w:b/>
          <w:sz w:val="24"/>
          <w:lang w:val="en-GB"/>
        </w:rPr>
        <w:t>Conditional Handover</w:t>
      </w:r>
    </w:p>
    <w:p w14:paraId="2D698DC6" w14:textId="77777777" w:rsidR="00A07E02" w:rsidRPr="00CC5F55" w:rsidRDefault="00A07E02" w:rsidP="00115117">
      <w:pPr>
        <w:pStyle w:val="3GPPHeaderArial"/>
        <w:tabs>
          <w:tab w:val="left" w:pos="1701"/>
        </w:tabs>
        <w:rPr>
          <w:b/>
          <w:sz w:val="24"/>
          <w:lang w:val="en-GB" w:eastAsia="zh-TW"/>
        </w:rPr>
      </w:pPr>
    </w:p>
    <w:p w14:paraId="4570B40E" w14:textId="77777777" w:rsidR="00A07E02" w:rsidRPr="00CC5F55" w:rsidRDefault="00A07E02" w:rsidP="00115117">
      <w:pPr>
        <w:pStyle w:val="3GPPHeader"/>
        <w:rPr>
          <w:rFonts w:ascii="Arial" w:hAnsi="Arial" w:cs="Arial"/>
          <w:szCs w:val="24"/>
        </w:rPr>
      </w:pPr>
      <w:r w:rsidRPr="00CC5F55">
        <w:rPr>
          <w:rFonts w:ascii="Arial" w:hAnsi="Arial" w:cs="Arial"/>
          <w:szCs w:val="24"/>
        </w:rPr>
        <w:t>Document for:</w:t>
      </w:r>
      <w:r w:rsidRPr="00CC5F55">
        <w:rPr>
          <w:rFonts w:ascii="Arial" w:hAnsi="Arial" w:cs="Arial"/>
          <w:szCs w:val="24"/>
        </w:rPr>
        <w:tab/>
        <w:t>Discussion and decision</w:t>
      </w:r>
    </w:p>
    <w:p w14:paraId="0FB84FBC" w14:textId="77777777"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t>Introduction</w:t>
      </w:r>
      <w:bookmarkStart w:id="2" w:name="OLE_LINK39"/>
      <w:bookmarkStart w:id="3" w:name="OLE_LINK38"/>
      <w:bookmarkStart w:id="4" w:name="OLE_LINK37"/>
    </w:p>
    <w:p w14:paraId="53FFB632" w14:textId="0CD37462" w:rsidR="00222939" w:rsidRPr="00CC5F55" w:rsidRDefault="001A4AE1" w:rsidP="00222939">
      <w:pPr>
        <w:spacing w:after="120"/>
        <w:jc w:val="both"/>
        <w:rPr>
          <w:rFonts w:ascii="Arial" w:hAnsi="Arial" w:cs="Arial"/>
          <w:sz w:val="20"/>
          <w:szCs w:val="20"/>
          <w:lang w:val="en-GB"/>
        </w:rPr>
      </w:pPr>
      <w:r>
        <w:rPr>
          <w:rFonts w:ascii="Arial" w:hAnsi="Arial" w:cs="Arial"/>
          <w:sz w:val="20"/>
          <w:szCs w:val="20"/>
          <w:lang w:val="en-GB"/>
        </w:rPr>
        <w:t>In RAN2#105</w:t>
      </w:r>
      <w:r w:rsidR="00222939" w:rsidRPr="00CC5F55">
        <w:rPr>
          <w:rFonts w:ascii="Arial" w:hAnsi="Arial" w:cs="Arial"/>
          <w:sz w:val="20"/>
          <w:szCs w:val="20"/>
          <w:lang w:val="en-GB"/>
        </w:rPr>
        <w:t xml:space="preserve"> meeting, we made the following agreements about conditional handover (CHO) for handover robustness improvement in LTE.</w:t>
      </w:r>
    </w:p>
    <w:tbl>
      <w:tblPr>
        <w:tblStyle w:val="af9"/>
        <w:tblW w:w="0" w:type="auto"/>
        <w:tblLook w:val="04A0" w:firstRow="1" w:lastRow="0" w:firstColumn="1" w:lastColumn="0" w:noHBand="0" w:noVBand="1"/>
      </w:tblPr>
      <w:tblGrid>
        <w:gridCol w:w="9629"/>
      </w:tblGrid>
      <w:tr w:rsidR="00222939" w:rsidRPr="00CC5F55" w14:paraId="48E3A384" w14:textId="77777777" w:rsidTr="005B6D7B">
        <w:trPr>
          <w:trHeight w:val="2661"/>
        </w:trPr>
        <w:tc>
          <w:tcPr>
            <w:tcW w:w="9629" w:type="dxa"/>
          </w:tcPr>
          <w:p w14:paraId="546599E4" w14:textId="77777777" w:rsidR="001A4AE1" w:rsidRPr="001A4AE1" w:rsidRDefault="001A4AE1" w:rsidP="001A4AE1">
            <w:pPr>
              <w:spacing w:after="120"/>
              <w:jc w:val="both"/>
              <w:rPr>
                <w:rFonts w:ascii="Arial" w:hAnsi="Arial" w:cs="Arial"/>
                <w:sz w:val="20"/>
                <w:szCs w:val="20"/>
                <w:lang w:val="en-GB"/>
              </w:rPr>
            </w:pPr>
            <w:r w:rsidRPr="00BC1F62">
              <w:rPr>
                <w:rFonts w:ascii="Arial" w:hAnsi="Arial" w:cs="Arial"/>
                <w:sz w:val="20"/>
                <w:szCs w:val="20"/>
                <w:highlight w:val="green"/>
                <w:lang w:val="en-GB"/>
              </w:rPr>
              <w:t>Agreements</w:t>
            </w:r>
          </w:p>
          <w:p w14:paraId="58CDAE7F" w14:textId="77777777" w:rsidR="001A4AE1" w:rsidRPr="001A4AE1" w:rsidRDefault="001A4AE1" w:rsidP="001A4AE1">
            <w:pPr>
              <w:spacing w:after="120"/>
              <w:jc w:val="both"/>
              <w:rPr>
                <w:rFonts w:ascii="Arial" w:hAnsi="Arial" w:cs="Arial"/>
                <w:sz w:val="20"/>
                <w:szCs w:val="20"/>
                <w:lang w:val="en-GB"/>
              </w:rPr>
            </w:pPr>
            <w:r w:rsidRPr="001A4AE1">
              <w:rPr>
                <w:rFonts w:ascii="Arial" w:hAnsi="Arial" w:cs="Arial"/>
                <w:sz w:val="20"/>
                <w:szCs w:val="20"/>
                <w:lang w:val="en-GB"/>
              </w:rPr>
              <w:t>1: The baseline operation for E-UTRAN Conditional HO procedure assumes HO command type of message contains HO triggering condition(s) and dedicated RRC configuration(s). UE accesses the prepared target when the relevant condition is met.</w:t>
            </w:r>
          </w:p>
          <w:p w14:paraId="65AC22D7" w14:textId="77777777" w:rsidR="001A4AE1" w:rsidRPr="001A4AE1" w:rsidRDefault="001A4AE1" w:rsidP="001A4AE1">
            <w:pPr>
              <w:spacing w:after="120"/>
              <w:jc w:val="both"/>
              <w:rPr>
                <w:rFonts w:ascii="Arial" w:hAnsi="Arial" w:cs="Arial"/>
                <w:sz w:val="20"/>
                <w:szCs w:val="20"/>
                <w:lang w:val="en-GB"/>
              </w:rPr>
            </w:pPr>
            <w:r w:rsidRPr="001A4AE1">
              <w:rPr>
                <w:rFonts w:ascii="Arial" w:hAnsi="Arial" w:cs="Arial"/>
                <w:sz w:val="20"/>
                <w:szCs w:val="20"/>
                <w:lang w:val="en-GB"/>
              </w:rPr>
              <w:t xml:space="preserve">3: The baseline operation for E-UTRAN Conditional HO assumes the source eNB remains responsible for RRC until UE successfully sends RRC Connection Reconfiguration Complete message to target eNB. </w:t>
            </w:r>
          </w:p>
          <w:p w14:paraId="17C170BE" w14:textId="77777777" w:rsidR="001A4AE1" w:rsidRPr="001A4AE1" w:rsidRDefault="001A4AE1" w:rsidP="001A4AE1">
            <w:pPr>
              <w:spacing w:after="120"/>
              <w:jc w:val="both"/>
              <w:rPr>
                <w:rFonts w:ascii="Arial" w:hAnsi="Arial" w:cs="Arial"/>
                <w:sz w:val="20"/>
                <w:szCs w:val="20"/>
                <w:lang w:val="en-GB"/>
              </w:rPr>
            </w:pPr>
            <w:r w:rsidRPr="001A4AE1">
              <w:rPr>
                <w:rFonts w:ascii="Arial" w:hAnsi="Arial" w:cs="Arial"/>
                <w:sz w:val="20"/>
                <w:szCs w:val="20"/>
                <w:lang w:val="en-GB"/>
              </w:rP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0966D41A" w14:textId="730EEC4E" w:rsidR="00222939" w:rsidRPr="00CC5F55" w:rsidRDefault="001A4AE1" w:rsidP="001A4AE1">
            <w:pPr>
              <w:pStyle w:val="Doc-text2"/>
              <w:ind w:left="0" w:firstLine="0"/>
            </w:pPr>
            <w:r w:rsidRPr="001A4AE1">
              <w:rPr>
                <w:rFonts w:cs="Arial"/>
                <w:szCs w:val="20"/>
              </w:rPr>
              <w:t>5: RAN2 will inform the Conditional HO assumptions (including the baseline operation) to RAN3 via LS at RAN#105bis, requesting RAN3 to kindly work on the CHO scheme aspects matching their expertise (e.g. data forwarding).</w:t>
            </w:r>
          </w:p>
        </w:tc>
      </w:tr>
    </w:tbl>
    <w:p w14:paraId="654FBED2" w14:textId="1EE86530" w:rsidR="001D73FB" w:rsidRPr="00CC5F55" w:rsidRDefault="001354EE" w:rsidP="00B63C98">
      <w:pPr>
        <w:spacing w:before="120" w:after="120"/>
        <w:jc w:val="both"/>
        <w:rPr>
          <w:rFonts w:ascii="Arial" w:hAnsi="Arial" w:cs="Arial"/>
          <w:sz w:val="20"/>
          <w:szCs w:val="20"/>
          <w:lang w:val="en-GB"/>
        </w:rPr>
      </w:pPr>
      <w:r>
        <w:rPr>
          <w:rFonts w:ascii="Arial" w:hAnsi="Arial" w:cs="Arial"/>
          <w:sz w:val="20"/>
          <w:szCs w:val="20"/>
          <w:lang w:val="en-GB"/>
        </w:rPr>
        <w:t xml:space="preserve">In brief, RAN2 considers late packet forwarding </w:t>
      </w:r>
      <w:r w:rsidR="00294ACE">
        <w:rPr>
          <w:rFonts w:ascii="Arial" w:hAnsi="Arial" w:cs="Arial"/>
          <w:sz w:val="20"/>
          <w:szCs w:val="20"/>
          <w:lang w:val="en-GB"/>
        </w:rPr>
        <w:t>as the baseline, but</w:t>
      </w:r>
      <w:bookmarkStart w:id="5" w:name="_GoBack"/>
      <w:bookmarkEnd w:id="5"/>
      <w:r>
        <w:rPr>
          <w:rFonts w:ascii="Arial" w:hAnsi="Arial" w:cs="Arial"/>
          <w:sz w:val="20"/>
          <w:szCs w:val="20"/>
          <w:lang w:val="en-GB"/>
        </w:rPr>
        <w:t xml:space="preserve"> may also support early packet forwarding in some cases. </w:t>
      </w:r>
      <w:r w:rsidR="006E2F60">
        <w:rPr>
          <w:rFonts w:ascii="Arial" w:hAnsi="Arial" w:cs="Arial"/>
          <w:sz w:val="20"/>
          <w:szCs w:val="20"/>
          <w:lang w:val="en-GB"/>
        </w:rPr>
        <w:t>In this contribution</w:t>
      </w:r>
      <w:r w:rsidR="00950AE4" w:rsidRPr="00CC5F55">
        <w:rPr>
          <w:rFonts w:ascii="Arial" w:hAnsi="Arial" w:cs="Arial"/>
          <w:sz w:val="20"/>
          <w:szCs w:val="20"/>
          <w:lang w:val="en-GB"/>
        </w:rPr>
        <w:t xml:space="preserve">, </w:t>
      </w:r>
      <w:r w:rsidR="003B3886" w:rsidRPr="00CC5F55">
        <w:rPr>
          <w:rFonts w:ascii="Arial" w:hAnsi="Arial" w:cs="Arial"/>
          <w:sz w:val="20"/>
          <w:szCs w:val="20"/>
          <w:lang w:val="en-GB"/>
        </w:rPr>
        <w:t>we study the</w:t>
      </w:r>
      <w:r w:rsidR="00C426C1">
        <w:rPr>
          <w:rFonts w:ascii="Arial" w:hAnsi="Arial" w:cs="Arial"/>
          <w:sz w:val="20"/>
          <w:szCs w:val="20"/>
          <w:lang w:val="en-GB"/>
        </w:rPr>
        <w:t xml:space="preserve"> details of</w:t>
      </w:r>
      <w:r w:rsidR="003B3886" w:rsidRPr="00CC5F55">
        <w:rPr>
          <w:rFonts w:ascii="Arial" w:hAnsi="Arial" w:cs="Arial"/>
          <w:sz w:val="20"/>
          <w:szCs w:val="20"/>
          <w:lang w:val="en-GB"/>
        </w:rPr>
        <w:t xml:space="preserve"> </w:t>
      </w:r>
      <w:r w:rsidR="001A4AE1">
        <w:rPr>
          <w:rFonts w:ascii="Arial" w:hAnsi="Arial" w:cs="Arial"/>
          <w:sz w:val="20"/>
          <w:szCs w:val="20"/>
          <w:lang w:val="en-GB"/>
        </w:rPr>
        <w:t>packet forwarding</w:t>
      </w:r>
      <w:r w:rsidR="00C426C1">
        <w:rPr>
          <w:rFonts w:ascii="Arial" w:hAnsi="Arial" w:cs="Arial"/>
          <w:sz w:val="20"/>
          <w:szCs w:val="20"/>
          <w:lang w:val="en-GB"/>
        </w:rPr>
        <w:t xml:space="preserve"> for</w:t>
      </w:r>
      <w:r w:rsidR="00AC08D2" w:rsidRPr="00CC5F55">
        <w:rPr>
          <w:rFonts w:ascii="Arial" w:hAnsi="Arial" w:cs="Arial"/>
          <w:sz w:val="20"/>
          <w:szCs w:val="20"/>
          <w:lang w:val="en-GB"/>
        </w:rPr>
        <w:t xml:space="preserve"> CHO</w:t>
      </w:r>
      <w:r w:rsidR="001A4AE1">
        <w:rPr>
          <w:rFonts w:ascii="Arial" w:hAnsi="Arial" w:cs="Arial"/>
          <w:sz w:val="20"/>
          <w:szCs w:val="20"/>
          <w:lang w:val="en-GB"/>
        </w:rPr>
        <w:t>.</w:t>
      </w:r>
    </w:p>
    <w:p w14:paraId="3E9FB8B8" w14:textId="77777777" w:rsidR="006564D5" w:rsidRPr="00CC5F55" w:rsidRDefault="00A07E02" w:rsidP="00115117">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CC5F55">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F92855B" w14:textId="4A613B82" w:rsidR="001A4AE1" w:rsidRDefault="001A4AE1" w:rsidP="00115117">
      <w:pPr>
        <w:pStyle w:val="2"/>
        <w:rPr>
          <w:rFonts w:cs="Arial"/>
        </w:rPr>
      </w:pPr>
      <w:r>
        <w:rPr>
          <w:rFonts w:cs="Arial"/>
        </w:rPr>
        <w:t>Late packet forwarding</w:t>
      </w:r>
    </w:p>
    <w:p w14:paraId="764F70BD" w14:textId="02DDC43A" w:rsidR="001A4AE1" w:rsidRDefault="001A4AE1" w:rsidP="001A4AE1">
      <w:pPr>
        <w:spacing w:before="120" w:after="120"/>
        <w:jc w:val="both"/>
        <w:rPr>
          <w:rFonts w:ascii="Arial" w:hAnsi="Arial" w:cs="Arial"/>
          <w:sz w:val="20"/>
          <w:szCs w:val="20"/>
          <w:lang w:val="en-GB"/>
        </w:rPr>
      </w:pPr>
      <w:r>
        <w:rPr>
          <w:rFonts w:ascii="Arial" w:hAnsi="Arial" w:cs="Arial"/>
          <w:sz w:val="20"/>
          <w:szCs w:val="20"/>
          <w:lang w:val="en-GB"/>
        </w:rPr>
        <w:t xml:space="preserve">We assume </w:t>
      </w:r>
      <w:r w:rsidRPr="001A4AE1">
        <w:rPr>
          <w:rFonts w:ascii="Arial" w:hAnsi="Arial" w:cs="Arial"/>
          <w:sz w:val="20"/>
          <w:szCs w:val="20"/>
          <w:lang w:val="en-GB"/>
        </w:rPr>
        <w:t xml:space="preserve">late packet forwarding as </w:t>
      </w:r>
      <w:r>
        <w:rPr>
          <w:rFonts w:ascii="Arial" w:hAnsi="Arial" w:cs="Arial"/>
          <w:sz w:val="20"/>
          <w:szCs w:val="20"/>
          <w:lang w:val="en-GB"/>
        </w:rPr>
        <w:t>a more suitable solution for CHO. That is, packet forwarding starts only if a candidate cell has been chosen as target for handover execution.  However, late packet forwarding can be triggered in different ways, as discussed below.</w:t>
      </w:r>
    </w:p>
    <w:p w14:paraId="28EA94F5" w14:textId="5383F87B" w:rsidR="001A4AE1" w:rsidRPr="001A4AE1" w:rsidRDefault="001A4AE1" w:rsidP="001A4AE1">
      <w:pPr>
        <w:spacing w:before="120" w:after="120"/>
        <w:jc w:val="both"/>
        <w:rPr>
          <w:rFonts w:ascii="Arial" w:hAnsi="Arial" w:cs="Arial"/>
          <w:sz w:val="20"/>
          <w:szCs w:val="20"/>
          <w:u w:val="single"/>
          <w:lang w:val="en-GB"/>
        </w:rPr>
      </w:pPr>
      <w:r w:rsidRPr="001A4AE1">
        <w:rPr>
          <w:rFonts w:ascii="Arial" w:hAnsi="Arial" w:cs="Arial"/>
          <w:sz w:val="20"/>
          <w:szCs w:val="20"/>
          <w:u w:val="single"/>
          <w:lang w:val="en-GB"/>
        </w:rPr>
        <w:t>Option 1: UE sending ‘bye’ message to source gNB</w:t>
      </w:r>
    </w:p>
    <w:p w14:paraId="101EE15E" w14:textId="716A6A19" w:rsidR="00F06B9B" w:rsidRDefault="001A4AE1" w:rsidP="001A4AE1">
      <w:pPr>
        <w:spacing w:before="120" w:after="120"/>
        <w:jc w:val="both"/>
        <w:rPr>
          <w:rFonts w:ascii="Arial" w:hAnsi="Arial" w:cs="Arial"/>
          <w:sz w:val="20"/>
          <w:szCs w:val="20"/>
          <w:lang w:val="en-GB"/>
        </w:rPr>
      </w:pPr>
      <w:r>
        <w:rPr>
          <w:rFonts w:ascii="Arial" w:hAnsi="Arial" w:cs="Arial"/>
          <w:sz w:val="20"/>
          <w:szCs w:val="20"/>
          <w:lang w:val="en-GB"/>
        </w:rPr>
        <w:t xml:space="preserve">With this option, when the pre-configured conditions are met and UE decides to execute handover, UE sends an indication (a ‘bye’ message) to source eNB. After receiving such </w:t>
      </w:r>
      <w:r w:rsidR="005B48DC">
        <w:rPr>
          <w:rFonts w:ascii="Arial" w:hAnsi="Arial" w:cs="Arial"/>
          <w:sz w:val="20"/>
          <w:szCs w:val="20"/>
          <w:lang w:val="en-GB"/>
        </w:rPr>
        <w:t xml:space="preserve">an </w:t>
      </w:r>
      <w:r>
        <w:rPr>
          <w:rFonts w:ascii="Arial" w:hAnsi="Arial" w:cs="Arial"/>
          <w:sz w:val="20"/>
          <w:szCs w:val="20"/>
          <w:lang w:val="en-GB"/>
        </w:rPr>
        <w:t xml:space="preserve">indication, </w:t>
      </w:r>
      <w:r w:rsidR="00F06B9B">
        <w:rPr>
          <w:rFonts w:ascii="Arial" w:hAnsi="Arial" w:cs="Arial"/>
          <w:sz w:val="20"/>
          <w:szCs w:val="20"/>
          <w:lang w:val="en-GB"/>
        </w:rPr>
        <w:t>source eNB can start SN status transfer and packet forwarding to target eNB. Meanwhile, the UE can also start synchronization and random access towards target eNB. The major benefit of this option is shorter service interruption. However, there may be concerns on the transmission reliability of ‘bye’ message.</w:t>
      </w:r>
    </w:p>
    <w:p w14:paraId="4855568B" w14:textId="468B7492" w:rsidR="005B48DC" w:rsidRPr="001A4AE1" w:rsidRDefault="005B48DC" w:rsidP="005B48DC">
      <w:pPr>
        <w:spacing w:before="120" w:after="120"/>
        <w:jc w:val="both"/>
        <w:rPr>
          <w:rFonts w:ascii="Arial" w:hAnsi="Arial" w:cs="Arial"/>
          <w:sz w:val="20"/>
          <w:szCs w:val="20"/>
          <w:u w:val="single"/>
          <w:lang w:val="en-GB"/>
        </w:rPr>
      </w:pPr>
      <w:r>
        <w:rPr>
          <w:rFonts w:ascii="Arial" w:hAnsi="Arial" w:cs="Arial"/>
          <w:sz w:val="20"/>
          <w:szCs w:val="20"/>
          <w:u w:val="single"/>
          <w:lang w:val="en-GB"/>
        </w:rPr>
        <w:t>Option 2</w:t>
      </w:r>
      <w:r w:rsidRPr="001A4AE1">
        <w:rPr>
          <w:rFonts w:ascii="Arial" w:hAnsi="Arial" w:cs="Arial"/>
          <w:sz w:val="20"/>
          <w:szCs w:val="20"/>
          <w:u w:val="single"/>
          <w:lang w:val="en-GB"/>
        </w:rPr>
        <w:t xml:space="preserve">: </w:t>
      </w:r>
      <w:r>
        <w:rPr>
          <w:rFonts w:ascii="Arial" w:hAnsi="Arial" w:cs="Arial"/>
          <w:sz w:val="20"/>
          <w:szCs w:val="20"/>
          <w:u w:val="single"/>
          <w:lang w:val="en-GB"/>
        </w:rPr>
        <w:t xml:space="preserve">Target eNB </w:t>
      </w:r>
      <w:r w:rsidRPr="001A4AE1">
        <w:rPr>
          <w:rFonts w:ascii="Arial" w:hAnsi="Arial" w:cs="Arial"/>
          <w:sz w:val="20"/>
          <w:szCs w:val="20"/>
          <w:u w:val="single"/>
          <w:lang w:val="en-GB"/>
        </w:rPr>
        <w:t xml:space="preserve">sending </w:t>
      </w:r>
      <w:r>
        <w:rPr>
          <w:rFonts w:ascii="Arial" w:hAnsi="Arial" w:cs="Arial"/>
          <w:sz w:val="20"/>
          <w:szCs w:val="20"/>
          <w:u w:val="single"/>
          <w:lang w:val="en-GB"/>
        </w:rPr>
        <w:t>request</w:t>
      </w:r>
      <w:r w:rsidRPr="001A4AE1">
        <w:rPr>
          <w:rFonts w:ascii="Arial" w:hAnsi="Arial" w:cs="Arial"/>
          <w:sz w:val="20"/>
          <w:szCs w:val="20"/>
          <w:u w:val="single"/>
          <w:lang w:val="en-GB"/>
        </w:rPr>
        <w:t xml:space="preserve"> to source gNB</w:t>
      </w:r>
    </w:p>
    <w:p w14:paraId="0CE5FF12" w14:textId="13FD91BE" w:rsidR="005B48DC" w:rsidRDefault="005B48DC" w:rsidP="005B48DC">
      <w:pPr>
        <w:spacing w:before="120" w:after="120"/>
        <w:jc w:val="both"/>
        <w:rPr>
          <w:rFonts w:ascii="Arial" w:hAnsi="Arial" w:cs="Arial"/>
          <w:sz w:val="20"/>
          <w:szCs w:val="20"/>
          <w:lang w:val="en-GB"/>
        </w:rPr>
      </w:pPr>
      <w:r>
        <w:rPr>
          <w:rFonts w:ascii="Arial" w:hAnsi="Arial" w:cs="Arial"/>
          <w:sz w:val="20"/>
          <w:szCs w:val="20"/>
          <w:lang w:val="en-GB"/>
        </w:rPr>
        <w:t>With this option, when the pre-configured conditions are met and UE decide</w:t>
      </w:r>
      <w:r w:rsidR="00F06B9B">
        <w:rPr>
          <w:rFonts w:ascii="Arial" w:hAnsi="Arial" w:cs="Arial"/>
          <w:sz w:val="20"/>
          <w:szCs w:val="20"/>
          <w:lang w:val="en-GB"/>
        </w:rPr>
        <w:t xml:space="preserve">s to execute handover, UE performs synchronization and random access </w:t>
      </w:r>
      <w:r>
        <w:rPr>
          <w:rFonts w:ascii="Arial" w:hAnsi="Arial" w:cs="Arial"/>
          <w:sz w:val="20"/>
          <w:szCs w:val="20"/>
          <w:lang w:val="en-GB"/>
        </w:rPr>
        <w:t>to</w:t>
      </w:r>
      <w:r w:rsidR="00F06B9B">
        <w:rPr>
          <w:rFonts w:ascii="Arial" w:hAnsi="Arial" w:cs="Arial"/>
          <w:sz w:val="20"/>
          <w:szCs w:val="20"/>
          <w:lang w:val="en-GB"/>
        </w:rPr>
        <w:t>wards target</w:t>
      </w:r>
      <w:r>
        <w:rPr>
          <w:rFonts w:ascii="Arial" w:hAnsi="Arial" w:cs="Arial"/>
          <w:sz w:val="20"/>
          <w:szCs w:val="20"/>
          <w:lang w:val="en-GB"/>
        </w:rPr>
        <w:t xml:space="preserve"> eNB. Af</w:t>
      </w:r>
      <w:r w:rsidR="00F06B9B">
        <w:rPr>
          <w:rFonts w:ascii="Arial" w:hAnsi="Arial" w:cs="Arial"/>
          <w:sz w:val="20"/>
          <w:szCs w:val="20"/>
          <w:lang w:val="en-GB"/>
        </w:rPr>
        <w:t xml:space="preserve">ter receiving </w:t>
      </w:r>
      <w:r w:rsidR="00C879C5">
        <w:rPr>
          <w:rFonts w:ascii="Arial" w:hAnsi="Arial" w:cs="Arial"/>
          <w:sz w:val="20"/>
          <w:szCs w:val="20"/>
          <w:lang w:val="en-GB"/>
        </w:rPr>
        <w:t xml:space="preserve">RACH attempt on dedicated </w:t>
      </w:r>
      <w:r w:rsidR="00C879C5">
        <w:rPr>
          <w:rFonts w:ascii="Arial" w:hAnsi="Arial" w:cs="Arial"/>
          <w:sz w:val="20"/>
          <w:szCs w:val="20"/>
          <w:lang w:val="en-GB"/>
        </w:rPr>
        <w:lastRenderedPageBreak/>
        <w:t xml:space="preserve">preamble (contention-free RA) or </w:t>
      </w:r>
      <w:r w:rsidR="00F06B9B">
        <w:rPr>
          <w:rFonts w:ascii="Arial" w:hAnsi="Arial" w:cs="Arial"/>
          <w:sz w:val="20"/>
          <w:szCs w:val="20"/>
          <w:lang w:val="en-GB"/>
        </w:rPr>
        <w:t xml:space="preserve">RRC Reconfiguration Complete message </w:t>
      </w:r>
      <w:r w:rsidR="00C879C5">
        <w:rPr>
          <w:rFonts w:ascii="Arial" w:hAnsi="Arial" w:cs="Arial"/>
          <w:sz w:val="20"/>
          <w:szCs w:val="20"/>
          <w:lang w:val="en-GB"/>
        </w:rPr>
        <w:t xml:space="preserve">(contention-based RA) </w:t>
      </w:r>
      <w:r w:rsidR="00F06B9B">
        <w:rPr>
          <w:rFonts w:ascii="Arial" w:hAnsi="Arial" w:cs="Arial"/>
          <w:sz w:val="20"/>
          <w:szCs w:val="20"/>
          <w:lang w:val="en-GB"/>
        </w:rPr>
        <w:t>from UE</w:t>
      </w:r>
      <w:r>
        <w:rPr>
          <w:rFonts w:ascii="Arial" w:hAnsi="Arial" w:cs="Arial"/>
          <w:sz w:val="20"/>
          <w:szCs w:val="20"/>
          <w:lang w:val="en-GB"/>
        </w:rPr>
        <w:t>,</w:t>
      </w:r>
      <w:r w:rsidR="00F06B9B">
        <w:rPr>
          <w:rFonts w:ascii="Arial" w:hAnsi="Arial" w:cs="Arial"/>
          <w:sz w:val="20"/>
          <w:szCs w:val="20"/>
          <w:lang w:val="en-GB"/>
        </w:rPr>
        <w:t xml:space="preserve"> the selected target </w:t>
      </w:r>
      <w:r w:rsidR="00264597">
        <w:rPr>
          <w:rFonts w:ascii="Arial" w:hAnsi="Arial" w:cs="Arial"/>
          <w:sz w:val="20"/>
          <w:szCs w:val="20"/>
          <w:lang w:val="en-GB"/>
        </w:rPr>
        <w:t>eNB</w:t>
      </w:r>
      <w:r>
        <w:rPr>
          <w:rFonts w:ascii="Arial" w:hAnsi="Arial" w:cs="Arial"/>
          <w:sz w:val="20"/>
          <w:szCs w:val="20"/>
          <w:lang w:val="en-GB"/>
        </w:rPr>
        <w:t xml:space="preserve"> </w:t>
      </w:r>
      <w:r w:rsidR="00264597">
        <w:rPr>
          <w:rFonts w:ascii="Arial" w:hAnsi="Arial" w:cs="Arial"/>
          <w:sz w:val="20"/>
          <w:szCs w:val="20"/>
          <w:lang w:val="en-GB"/>
        </w:rPr>
        <w:t>needs to send</w:t>
      </w:r>
      <w:r w:rsidR="003950D7">
        <w:rPr>
          <w:rFonts w:ascii="Arial" w:hAnsi="Arial" w:cs="Arial"/>
          <w:sz w:val="20"/>
          <w:szCs w:val="20"/>
          <w:lang w:val="en-GB"/>
        </w:rPr>
        <w:t xml:space="preserve"> a SN S</w:t>
      </w:r>
      <w:r w:rsidR="00264597">
        <w:rPr>
          <w:rFonts w:ascii="Arial" w:hAnsi="Arial" w:cs="Arial"/>
          <w:sz w:val="20"/>
          <w:szCs w:val="20"/>
          <w:lang w:val="en-GB"/>
        </w:rPr>
        <w:t xml:space="preserve">tatus Transfer Request message </w:t>
      </w:r>
    </w:p>
    <w:p w14:paraId="470C52B6" w14:textId="76668490" w:rsidR="0069145D" w:rsidRDefault="0069145D" w:rsidP="005B48DC">
      <w:pPr>
        <w:spacing w:before="120" w:after="120"/>
        <w:jc w:val="both"/>
        <w:rPr>
          <w:rFonts w:ascii="Arial" w:hAnsi="Arial" w:cs="Arial"/>
          <w:sz w:val="20"/>
          <w:szCs w:val="20"/>
          <w:lang w:val="en-GB"/>
        </w:rPr>
      </w:pPr>
      <w:r w:rsidRPr="0069145D">
        <w:rPr>
          <w:rFonts w:ascii="Arial" w:hAnsi="Arial" w:cs="Arial"/>
          <w:sz w:val="20"/>
          <w:szCs w:val="20"/>
          <w:lang w:val="en-GB"/>
        </w:rPr>
        <w:t>If packet forwarding is triggered by target eNB sending a request, the request should include some kind of UE identity and security token, so that the source eNB can identify and verify the UE.</w:t>
      </w:r>
    </w:p>
    <w:p w14:paraId="300B9B66" w14:textId="77777777" w:rsidR="005B48DC" w:rsidRDefault="005B48DC" w:rsidP="001A4AE1">
      <w:pPr>
        <w:spacing w:before="120" w:after="120"/>
        <w:jc w:val="both"/>
        <w:rPr>
          <w:rFonts w:ascii="Arial" w:hAnsi="Arial" w:cs="Arial"/>
          <w:sz w:val="20"/>
          <w:szCs w:val="20"/>
          <w:lang w:val="en-GB"/>
        </w:rPr>
      </w:pPr>
    </w:p>
    <w:p w14:paraId="61AF1513" w14:textId="787E28C2" w:rsidR="005B48DC" w:rsidRDefault="005B48DC" w:rsidP="001A4AE1">
      <w:pPr>
        <w:spacing w:before="120" w:after="120"/>
        <w:jc w:val="both"/>
      </w:pPr>
      <w:r>
        <w:object w:dxaOrig="13671" w:dyaOrig="6314" w14:anchorId="5BF0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2.45pt" o:ole="">
            <v:imagedata r:id="rId11" o:title=""/>
          </v:shape>
          <o:OLEObject Type="Embed" ProgID="Visio.Drawing.11" ShapeID="_x0000_i1025" DrawAspect="Content" ObjectID="_1615374369" r:id="rId12"/>
        </w:object>
      </w:r>
    </w:p>
    <w:p w14:paraId="1A821C80" w14:textId="732ADB3F" w:rsidR="00F06B9B" w:rsidRPr="00734B25" w:rsidRDefault="00734B25" w:rsidP="00D9673D">
      <w:pPr>
        <w:spacing w:before="120" w:after="120"/>
        <w:jc w:val="center"/>
        <w:rPr>
          <w:rFonts w:ascii="Arial" w:hAnsi="Arial" w:cs="Arial"/>
          <w:b/>
          <w:sz w:val="20"/>
          <w:szCs w:val="20"/>
          <w:lang w:val="en-GB"/>
        </w:rPr>
      </w:pPr>
      <w:r>
        <w:rPr>
          <w:rFonts w:ascii="Arial" w:hAnsi="Arial" w:cs="Arial"/>
          <w:b/>
          <w:sz w:val="20"/>
          <w:szCs w:val="20"/>
          <w:lang w:val="en-GB"/>
        </w:rPr>
        <w:t>Figure 1</w:t>
      </w:r>
      <w:r>
        <w:rPr>
          <w:rFonts w:ascii="Arial" w:hAnsi="Arial" w:cs="Arial"/>
          <w:b/>
          <w:sz w:val="20"/>
          <w:szCs w:val="20"/>
          <w:lang w:val="en-GB"/>
        </w:rPr>
        <w:tab/>
      </w:r>
      <w:r w:rsidR="00D9673D" w:rsidRPr="00734B25">
        <w:rPr>
          <w:rFonts w:ascii="Arial" w:hAnsi="Arial" w:cs="Arial"/>
          <w:b/>
          <w:sz w:val="20"/>
          <w:szCs w:val="20"/>
          <w:lang w:val="en-GB"/>
        </w:rPr>
        <w:t>Options for triggering of packet forwarding in CHO</w:t>
      </w:r>
    </w:p>
    <w:p w14:paraId="7302B06A" w14:textId="531F7140" w:rsidR="00EE4A3F" w:rsidRPr="00EE4A3F" w:rsidRDefault="00EE4A3F" w:rsidP="00EE4A3F">
      <w:pPr>
        <w:spacing w:before="120" w:after="120"/>
        <w:ind w:left="1440" w:hanging="1440"/>
        <w:jc w:val="both"/>
        <w:rPr>
          <w:rFonts w:ascii="Arial" w:hAnsi="Arial" w:cs="Arial"/>
          <w:b/>
          <w:sz w:val="20"/>
          <w:szCs w:val="20"/>
          <w:lang w:val="en-GB"/>
        </w:rPr>
      </w:pPr>
      <w:r w:rsidRPr="00F06B9B">
        <w:rPr>
          <w:rFonts w:ascii="Arial" w:hAnsi="Arial" w:cs="Arial"/>
          <w:b/>
          <w:sz w:val="20"/>
          <w:szCs w:val="20"/>
          <w:lang w:val="en-GB"/>
        </w:rPr>
        <w:t>Proposal 1:</w:t>
      </w:r>
      <w:r w:rsidRPr="00F06B9B">
        <w:rPr>
          <w:rFonts w:ascii="Arial" w:hAnsi="Arial" w:cs="Arial"/>
          <w:b/>
          <w:sz w:val="20"/>
          <w:szCs w:val="20"/>
          <w:lang w:val="en-GB"/>
        </w:rPr>
        <w:tab/>
        <w:t>If conditional handover is configured, there should be a triggering mechanism for packet forwarding when UE decides to execute handover.</w:t>
      </w:r>
      <w:r>
        <w:rPr>
          <w:rFonts w:ascii="Arial" w:hAnsi="Arial" w:cs="Arial"/>
          <w:b/>
          <w:sz w:val="20"/>
          <w:szCs w:val="20"/>
          <w:lang w:val="en-GB"/>
        </w:rPr>
        <w:t xml:space="preserve"> </w:t>
      </w:r>
    </w:p>
    <w:p w14:paraId="591F69AF" w14:textId="77777777" w:rsidR="00734B25" w:rsidRPr="00217903" w:rsidRDefault="00734B25" w:rsidP="00734B25">
      <w:pPr>
        <w:spacing w:before="120" w:after="120"/>
        <w:ind w:left="1440" w:hanging="1440"/>
        <w:jc w:val="both"/>
        <w:rPr>
          <w:rFonts w:ascii="Arial" w:hAnsi="Arial" w:cs="Arial"/>
          <w:i/>
          <w:sz w:val="20"/>
          <w:szCs w:val="20"/>
          <w:lang w:val="en-GB"/>
        </w:rPr>
      </w:pPr>
      <w:r w:rsidRPr="00217903">
        <w:rPr>
          <w:rFonts w:ascii="Arial" w:hAnsi="Arial" w:cs="Arial"/>
          <w:i/>
          <w:sz w:val="20"/>
          <w:szCs w:val="20"/>
          <w:lang w:val="en-GB"/>
        </w:rPr>
        <w:t>Observation 1:</w:t>
      </w:r>
      <w:r w:rsidRPr="00217903">
        <w:rPr>
          <w:rFonts w:ascii="Arial" w:hAnsi="Arial" w:cs="Arial"/>
          <w:i/>
          <w:sz w:val="20"/>
          <w:szCs w:val="20"/>
          <w:lang w:val="en-GB"/>
        </w:rPr>
        <w:tab/>
        <w:t>Service interruption can be shortened if packet forwarding is triggered by UE sending a ‘bye’ message to source eNB.</w:t>
      </w:r>
    </w:p>
    <w:p w14:paraId="68352027" w14:textId="47601FE5" w:rsidR="00734B25" w:rsidRPr="00734B25" w:rsidRDefault="00734B25" w:rsidP="00734B25">
      <w:pPr>
        <w:spacing w:before="120" w:after="120"/>
        <w:ind w:left="1440" w:hanging="1440"/>
        <w:jc w:val="both"/>
        <w:rPr>
          <w:rFonts w:ascii="Arial" w:hAnsi="Arial" w:cs="Arial"/>
          <w:i/>
          <w:sz w:val="20"/>
          <w:szCs w:val="20"/>
          <w:lang w:val="en-GB"/>
        </w:rPr>
      </w:pPr>
      <w:r>
        <w:rPr>
          <w:rFonts w:ascii="Arial" w:hAnsi="Arial" w:cs="Arial"/>
          <w:i/>
          <w:sz w:val="20"/>
          <w:szCs w:val="20"/>
          <w:lang w:val="en-GB"/>
        </w:rPr>
        <w:t xml:space="preserve">Observation </w:t>
      </w:r>
      <w:r w:rsidRPr="0076450A">
        <w:rPr>
          <w:rFonts w:ascii="Arial" w:hAnsi="Arial" w:cs="Arial"/>
          <w:i/>
          <w:sz w:val="20"/>
          <w:szCs w:val="20"/>
          <w:lang w:val="en-GB"/>
        </w:rPr>
        <w:t>2:</w:t>
      </w:r>
      <w:r w:rsidRPr="0076450A">
        <w:rPr>
          <w:rFonts w:ascii="Arial" w:hAnsi="Arial" w:cs="Arial"/>
          <w:i/>
          <w:sz w:val="20"/>
          <w:szCs w:val="20"/>
          <w:lang w:val="en-GB"/>
        </w:rPr>
        <w:tab/>
        <w:t xml:space="preserve">If packet forwarding is triggered by target eNB sending a request, the request should include some kind of UE identity and security token, so that the source eNB can </w:t>
      </w:r>
      <w:r>
        <w:rPr>
          <w:rFonts w:ascii="Arial" w:hAnsi="Arial" w:cs="Arial"/>
          <w:i/>
          <w:sz w:val="20"/>
          <w:szCs w:val="20"/>
          <w:lang w:val="en-GB"/>
        </w:rPr>
        <w:t>identify and verify the UE.</w:t>
      </w:r>
    </w:p>
    <w:p w14:paraId="6F042D82" w14:textId="4950E685" w:rsidR="00B37982" w:rsidRDefault="00B37982" w:rsidP="00015BAE">
      <w:pPr>
        <w:spacing w:before="120" w:after="120"/>
        <w:jc w:val="both"/>
        <w:rPr>
          <w:rFonts w:ascii="Arial" w:hAnsi="Arial" w:cs="Arial"/>
          <w:sz w:val="20"/>
          <w:szCs w:val="20"/>
          <w:lang w:val="en-GB"/>
        </w:rPr>
      </w:pPr>
      <w:r>
        <w:rPr>
          <w:rFonts w:ascii="Arial" w:hAnsi="Arial" w:cs="Arial"/>
          <w:sz w:val="20"/>
          <w:szCs w:val="20"/>
          <w:lang w:val="en-GB"/>
        </w:rPr>
        <w:t>In practice, the two options</w:t>
      </w:r>
      <w:r w:rsidR="000F3081">
        <w:rPr>
          <w:rFonts w:ascii="Arial" w:hAnsi="Arial" w:cs="Arial"/>
          <w:sz w:val="20"/>
          <w:szCs w:val="20"/>
          <w:lang w:val="en-GB"/>
        </w:rPr>
        <w:t xml:space="preserve"> can be combined </w:t>
      </w:r>
      <w:r w:rsidR="000269E3">
        <w:rPr>
          <w:rFonts w:ascii="Arial" w:hAnsi="Arial" w:cs="Arial"/>
          <w:sz w:val="20"/>
          <w:szCs w:val="20"/>
          <w:lang w:val="en-GB"/>
        </w:rPr>
        <w:t>and both adopted in NR. For example:</w:t>
      </w:r>
    </w:p>
    <w:p w14:paraId="68811509" w14:textId="4335A590" w:rsidR="00A56D32" w:rsidRPr="000E3A8F" w:rsidRDefault="00B37982" w:rsidP="00015BAE">
      <w:pPr>
        <w:pStyle w:val="afb"/>
        <w:numPr>
          <w:ilvl w:val="0"/>
          <w:numId w:val="49"/>
        </w:numPr>
        <w:spacing w:before="120" w:after="120"/>
        <w:jc w:val="both"/>
        <w:rPr>
          <w:rFonts w:ascii="Arial" w:hAnsi="Arial" w:cs="Arial"/>
        </w:rPr>
      </w:pPr>
      <w:r w:rsidRPr="00A56D32">
        <w:rPr>
          <w:rFonts w:ascii="Arial" w:hAnsi="Arial" w:cs="Arial"/>
        </w:rPr>
        <w:t xml:space="preserve">UE sends </w:t>
      </w:r>
      <w:r w:rsidR="00F5395D">
        <w:rPr>
          <w:rFonts w:ascii="Arial" w:hAnsi="Arial" w:cs="Arial"/>
        </w:rPr>
        <w:t xml:space="preserve">a </w:t>
      </w:r>
      <w:r w:rsidRPr="00A56D32">
        <w:rPr>
          <w:rFonts w:ascii="Arial" w:hAnsi="Arial" w:cs="Arial"/>
        </w:rPr>
        <w:t>‘bye’ message</w:t>
      </w:r>
      <w:r w:rsidR="00083E84">
        <w:rPr>
          <w:rFonts w:ascii="Arial" w:hAnsi="Arial" w:cs="Arial"/>
        </w:rPr>
        <w:t xml:space="preserve"> to source cell</w:t>
      </w:r>
      <w:r w:rsidRPr="00A56D32">
        <w:rPr>
          <w:rFonts w:ascii="Arial" w:hAnsi="Arial" w:cs="Arial"/>
        </w:rPr>
        <w:t xml:space="preserve"> before RA</w:t>
      </w:r>
      <w:r w:rsidR="00083E84">
        <w:rPr>
          <w:rFonts w:ascii="Arial" w:hAnsi="Arial" w:cs="Arial"/>
        </w:rPr>
        <w:t xml:space="preserve"> to target cell for CHO execution</w:t>
      </w:r>
      <w:r w:rsidR="000E3A8F">
        <w:rPr>
          <w:rFonts w:ascii="Arial" w:hAnsi="Arial" w:cs="Arial"/>
        </w:rPr>
        <w:t xml:space="preserve">. </w:t>
      </w:r>
      <w:r w:rsidRPr="000E3A8F">
        <w:rPr>
          <w:rFonts w:ascii="Arial" w:hAnsi="Arial" w:cs="Arial"/>
        </w:rPr>
        <w:t>T</w:t>
      </w:r>
      <w:r w:rsidR="009F794A">
        <w:rPr>
          <w:rFonts w:ascii="Arial" w:hAnsi="Arial" w:cs="Arial"/>
        </w:rPr>
        <w:t>he source cell sends SN Status T</w:t>
      </w:r>
      <w:r w:rsidRPr="000E3A8F">
        <w:rPr>
          <w:rFonts w:ascii="Arial" w:hAnsi="Arial" w:cs="Arial"/>
        </w:rPr>
        <w:t>ran</w:t>
      </w:r>
      <w:r w:rsidR="00D62C82">
        <w:rPr>
          <w:rFonts w:ascii="Arial" w:hAnsi="Arial" w:cs="Arial"/>
        </w:rPr>
        <w:t>sfer if the ‘bye’ message is received.</w:t>
      </w:r>
    </w:p>
    <w:p w14:paraId="30567D1C" w14:textId="76AC63C2" w:rsidR="00B37982" w:rsidRPr="00A56D32" w:rsidRDefault="009F794A" w:rsidP="00015BAE">
      <w:pPr>
        <w:pStyle w:val="afb"/>
        <w:numPr>
          <w:ilvl w:val="0"/>
          <w:numId w:val="49"/>
        </w:numPr>
        <w:spacing w:before="120" w:after="120"/>
        <w:jc w:val="both"/>
        <w:rPr>
          <w:rFonts w:ascii="Arial" w:hAnsi="Arial" w:cs="Arial"/>
        </w:rPr>
      </w:pPr>
      <w:r>
        <w:rPr>
          <w:rFonts w:ascii="Arial" w:hAnsi="Arial" w:cs="Arial"/>
        </w:rPr>
        <w:t>The target cell sends SN Status Transfer R</w:t>
      </w:r>
      <w:r w:rsidR="00B37982" w:rsidRPr="00A56D32">
        <w:rPr>
          <w:rFonts w:ascii="Arial" w:hAnsi="Arial" w:cs="Arial"/>
        </w:rPr>
        <w:t xml:space="preserve">equest if </w:t>
      </w:r>
      <w:r>
        <w:rPr>
          <w:rFonts w:ascii="Arial" w:hAnsi="Arial" w:cs="Arial"/>
        </w:rPr>
        <w:t>RRC Reconfiguration C</w:t>
      </w:r>
      <w:r w:rsidR="00B37982" w:rsidRPr="00A56D32">
        <w:rPr>
          <w:rFonts w:ascii="Arial" w:hAnsi="Arial" w:cs="Arial"/>
        </w:rPr>
        <w:t>omplete message is received from the UE but SN status transfer procedure has not been initiated for the UE</w:t>
      </w:r>
      <w:r w:rsidR="00015BAE">
        <w:rPr>
          <w:rFonts w:ascii="Arial" w:hAnsi="Arial" w:cs="Arial"/>
        </w:rPr>
        <w:t>.</w:t>
      </w:r>
    </w:p>
    <w:p w14:paraId="7486C72A" w14:textId="537A5BB9" w:rsidR="001257A7" w:rsidRPr="001257A7" w:rsidRDefault="001257A7" w:rsidP="007C2975">
      <w:pPr>
        <w:spacing w:before="120" w:after="120"/>
        <w:jc w:val="both"/>
        <w:rPr>
          <w:rFonts w:ascii="Arial" w:hAnsi="Arial" w:cs="Arial"/>
          <w:sz w:val="20"/>
          <w:szCs w:val="20"/>
          <w:lang w:val="en-GB"/>
        </w:rPr>
      </w:pPr>
      <w:r w:rsidRPr="001257A7">
        <w:rPr>
          <w:rFonts w:ascii="Arial" w:hAnsi="Arial" w:cs="Arial"/>
          <w:sz w:val="20"/>
          <w:szCs w:val="20"/>
          <w:lang w:val="en-GB"/>
        </w:rPr>
        <w:t xml:space="preserve">In this way, </w:t>
      </w:r>
      <w:r>
        <w:rPr>
          <w:rFonts w:ascii="Arial" w:hAnsi="Arial" w:cs="Arial"/>
          <w:sz w:val="20"/>
          <w:szCs w:val="20"/>
          <w:lang w:val="en-GB"/>
        </w:rPr>
        <w:t>UE can try to save some interruption time by sending ‘by</w:t>
      </w:r>
      <w:r w:rsidR="00B65C6D">
        <w:rPr>
          <w:rFonts w:ascii="Arial" w:hAnsi="Arial" w:cs="Arial"/>
          <w:sz w:val="20"/>
          <w:szCs w:val="20"/>
          <w:lang w:val="en-GB"/>
        </w:rPr>
        <w:t>e’</w:t>
      </w:r>
      <w:r>
        <w:rPr>
          <w:rFonts w:ascii="Arial" w:hAnsi="Arial" w:cs="Arial"/>
          <w:sz w:val="20"/>
          <w:szCs w:val="20"/>
          <w:lang w:val="en-GB"/>
        </w:rPr>
        <w:t xml:space="preserve"> message. But even</w:t>
      </w:r>
      <w:r w:rsidR="007C2975">
        <w:rPr>
          <w:rFonts w:ascii="Arial" w:hAnsi="Arial" w:cs="Arial"/>
          <w:sz w:val="20"/>
          <w:szCs w:val="20"/>
          <w:lang w:val="en-GB"/>
        </w:rPr>
        <w:t xml:space="preserve"> if</w:t>
      </w:r>
      <w:r>
        <w:rPr>
          <w:rFonts w:ascii="Arial" w:hAnsi="Arial" w:cs="Arial"/>
          <w:sz w:val="20"/>
          <w:szCs w:val="20"/>
          <w:lang w:val="en-GB"/>
        </w:rPr>
        <w:t xml:space="preserve"> </w:t>
      </w:r>
      <w:r w:rsidR="00B65C6D">
        <w:rPr>
          <w:rFonts w:ascii="Arial" w:hAnsi="Arial" w:cs="Arial"/>
          <w:sz w:val="20"/>
          <w:szCs w:val="20"/>
          <w:lang w:val="en-GB"/>
        </w:rPr>
        <w:t>source eNB</w:t>
      </w:r>
      <w:r>
        <w:rPr>
          <w:rFonts w:ascii="Arial" w:hAnsi="Arial" w:cs="Arial"/>
          <w:sz w:val="20"/>
          <w:szCs w:val="20"/>
          <w:lang w:val="en-GB"/>
        </w:rPr>
        <w:t xml:space="preserve"> </w:t>
      </w:r>
      <w:r w:rsidR="00B65C6D">
        <w:rPr>
          <w:rFonts w:ascii="Arial" w:hAnsi="Arial" w:cs="Arial"/>
          <w:sz w:val="20"/>
          <w:szCs w:val="20"/>
          <w:lang w:val="en-GB"/>
        </w:rPr>
        <w:t xml:space="preserve">fails to receive </w:t>
      </w:r>
      <w:r w:rsidR="007C2975">
        <w:rPr>
          <w:rFonts w:ascii="Arial" w:hAnsi="Arial" w:cs="Arial"/>
          <w:sz w:val="20"/>
          <w:szCs w:val="20"/>
          <w:lang w:val="en-GB"/>
        </w:rPr>
        <w:t>the message</w:t>
      </w:r>
      <w:r w:rsidR="00B65C6D">
        <w:rPr>
          <w:rFonts w:ascii="Arial" w:hAnsi="Arial" w:cs="Arial"/>
          <w:sz w:val="20"/>
          <w:szCs w:val="20"/>
          <w:lang w:val="en-GB"/>
        </w:rPr>
        <w:t xml:space="preserve">, </w:t>
      </w:r>
      <w:r>
        <w:rPr>
          <w:rFonts w:ascii="Arial" w:hAnsi="Arial" w:cs="Arial"/>
          <w:sz w:val="20"/>
          <w:szCs w:val="20"/>
          <w:lang w:val="en-GB"/>
        </w:rPr>
        <w:t xml:space="preserve">the system can still work since the packet forwarding </w:t>
      </w:r>
      <w:r w:rsidR="00B972E9">
        <w:rPr>
          <w:rFonts w:ascii="Arial" w:hAnsi="Arial" w:cs="Arial"/>
          <w:sz w:val="20"/>
          <w:szCs w:val="20"/>
          <w:lang w:val="en-GB"/>
        </w:rPr>
        <w:t xml:space="preserve">will eventually be triggered </w:t>
      </w:r>
      <w:r w:rsidR="0042500D">
        <w:rPr>
          <w:rFonts w:ascii="Arial" w:hAnsi="Arial" w:cs="Arial"/>
          <w:sz w:val="20"/>
          <w:szCs w:val="20"/>
          <w:lang w:val="en-GB"/>
        </w:rPr>
        <w:t>by the request message from target cell.</w:t>
      </w:r>
    </w:p>
    <w:p w14:paraId="3536BCCE" w14:textId="477734E9" w:rsidR="000E3A8F" w:rsidRDefault="000E3A8F" w:rsidP="000E3A8F">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r>
      <w:r w:rsidRPr="000E3A8F">
        <w:rPr>
          <w:rFonts w:ascii="Arial" w:hAnsi="Arial" w:cs="Arial"/>
          <w:b/>
          <w:sz w:val="20"/>
          <w:szCs w:val="20"/>
          <w:lang w:val="en-GB"/>
        </w:rPr>
        <w:t>U</w:t>
      </w:r>
      <w:r>
        <w:rPr>
          <w:rFonts w:ascii="Arial" w:hAnsi="Arial" w:cs="Arial"/>
          <w:b/>
          <w:sz w:val="20"/>
          <w:szCs w:val="20"/>
          <w:lang w:val="en-GB"/>
        </w:rPr>
        <w:t xml:space="preserve">E sends </w:t>
      </w:r>
      <w:r w:rsidR="00F5395D">
        <w:rPr>
          <w:rFonts w:ascii="Arial" w:hAnsi="Arial" w:cs="Arial"/>
          <w:b/>
          <w:sz w:val="20"/>
          <w:szCs w:val="20"/>
          <w:lang w:val="en-GB"/>
        </w:rPr>
        <w:t xml:space="preserve">a </w:t>
      </w:r>
      <w:r>
        <w:rPr>
          <w:rFonts w:ascii="Arial" w:hAnsi="Arial" w:cs="Arial"/>
          <w:b/>
          <w:sz w:val="20"/>
          <w:szCs w:val="20"/>
          <w:lang w:val="en-GB"/>
        </w:rPr>
        <w:t xml:space="preserve">‘bye’ message </w:t>
      </w:r>
      <w:r w:rsidR="00F05E4D">
        <w:rPr>
          <w:rFonts w:ascii="Arial" w:hAnsi="Arial" w:cs="Arial"/>
          <w:b/>
          <w:sz w:val="20"/>
          <w:szCs w:val="20"/>
          <w:lang w:val="en-GB"/>
        </w:rPr>
        <w:t xml:space="preserve">to source cell </w:t>
      </w:r>
      <w:r>
        <w:rPr>
          <w:rFonts w:ascii="Arial" w:hAnsi="Arial" w:cs="Arial"/>
          <w:b/>
          <w:sz w:val="20"/>
          <w:szCs w:val="20"/>
          <w:lang w:val="en-GB"/>
        </w:rPr>
        <w:t>before RA</w:t>
      </w:r>
      <w:r w:rsidR="00A97293">
        <w:rPr>
          <w:rFonts w:ascii="Arial" w:hAnsi="Arial" w:cs="Arial"/>
          <w:b/>
          <w:sz w:val="20"/>
          <w:szCs w:val="20"/>
          <w:lang w:val="en-GB"/>
        </w:rPr>
        <w:t xml:space="preserve"> attempt to target cell for HO execution</w:t>
      </w:r>
      <w:r w:rsidR="00F5395D">
        <w:rPr>
          <w:rFonts w:ascii="Arial" w:hAnsi="Arial" w:cs="Arial"/>
          <w:b/>
          <w:sz w:val="20"/>
          <w:szCs w:val="20"/>
          <w:lang w:val="en-GB"/>
        </w:rPr>
        <w:t xml:space="preserve">. </w:t>
      </w:r>
      <w:r w:rsidRPr="000E3A8F">
        <w:rPr>
          <w:rFonts w:ascii="Arial" w:hAnsi="Arial" w:cs="Arial"/>
          <w:b/>
          <w:sz w:val="20"/>
          <w:szCs w:val="20"/>
          <w:lang w:val="en-GB"/>
        </w:rPr>
        <w:t>The source cell send</w:t>
      </w:r>
      <w:r w:rsidR="009B302D">
        <w:rPr>
          <w:rFonts w:ascii="Arial" w:hAnsi="Arial" w:cs="Arial"/>
          <w:b/>
          <w:sz w:val="20"/>
          <w:szCs w:val="20"/>
          <w:lang w:val="en-GB"/>
        </w:rPr>
        <w:t>s SN Status T</w:t>
      </w:r>
      <w:r w:rsidRPr="000E3A8F">
        <w:rPr>
          <w:rFonts w:ascii="Arial" w:hAnsi="Arial" w:cs="Arial"/>
          <w:b/>
          <w:sz w:val="20"/>
          <w:szCs w:val="20"/>
          <w:lang w:val="en-GB"/>
        </w:rPr>
        <w:t>ran</w:t>
      </w:r>
      <w:r>
        <w:rPr>
          <w:rFonts w:ascii="Arial" w:hAnsi="Arial" w:cs="Arial"/>
          <w:b/>
          <w:sz w:val="20"/>
          <w:szCs w:val="20"/>
          <w:lang w:val="en-GB"/>
        </w:rPr>
        <w:t xml:space="preserve">sfer if </w:t>
      </w:r>
      <w:r w:rsidR="00A97293">
        <w:rPr>
          <w:rFonts w:ascii="Arial" w:hAnsi="Arial" w:cs="Arial"/>
          <w:b/>
          <w:sz w:val="20"/>
          <w:szCs w:val="20"/>
          <w:lang w:val="en-GB"/>
        </w:rPr>
        <w:t>the ‘</w:t>
      </w:r>
      <w:r>
        <w:rPr>
          <w:rFonts w:ascii="Arial" w:hAnsi="Arial" w:cs="Arial"/>
          <w:b/>
          <w:sz w:val="20"/>
          <w:szCs w:val="20"/>
          <w:lang w:val="en-GB"/>
        </w:rPr>
        <w:t>bye</w:t>
      </w:r>
      <w:r w:rsidR="00A97293">
        <w:rPr>
          <w:rFonts w:ascii="Arial" w:hAnsi="Arial" w:cs="Arial"/>
          <w:b/>
          <w:sz w:val="20"/>
          <w:szCs w:val="20"/>
          <w:lang w:val="en-GB"/>
        </w:rPr>
        <w:t>’</w:t>
      </w:r>
      <w:r>
        <w:rPr>
          <w:rFonts w:ascii="Arial" w:hAnsi="Arial" w:cs="Arial"/>
          <w:b/>
          <w:sz w:val="20"/>
          <w:szCs w:val="20"/>
          <w:lang w:val="en-GB"/>
        </w:rPr>
        <w:t xml:space="preserve"> message is received.</w:t>
      </w:r>
    </w:p>
    <w:p w14:paraId="4D120F67" w14:textId="34E53E3F" w:rsidR="000E3A8F" w:rsidRPr="00F06B9B" w:rsidRDefault="00F2262A" w:rsidP="00F2262A">
      <w:pPr>
        <w:spacing w:before="120" w:after="120"/>
        <w:ind w:left="1440" w:hanging="1440"/>
        <w:jc w:val="both"/>
        <w:rPr>
          <w:rFonts w:ascii="Arial" w:hAnsi="Arial" w:cs="Arial"/>
          <w:b/>
          <w:sz w:val="20"/>
          <w:szCs w:val="20"/>
          <w:lang w:val="en-GB"/>
        </w:rPr>
      </w:pPr>
      <w:r w:rsidRPr="00F2262A">
        <w:rPr>
          <w:rFonts w:ascii="Arial" w:hAnsi="Arial" w:cs="Arial"/>
          <w:b/>
          <w:sz w:val="20"/>
          <w:szCs w:val="20"/>
          <w:lang w:val="en-GB"/>
        </w:rPr>
        <w:t>Pro</w:t>
      </w:r>
      <w:r>
        <w:rPr>
          <w:rFonts w:ascii="Arial" w:hAnsi="Arial" w:cs="Arial"/>
          <w:b/>
          <w:sz w:val="20"/>
          <w:szCs w:val="20"/>
          <w:lang w:val="en-GB"/>
        </w:rPr>
        <w:t>posal 3:</w:t>
      </w:r>
      <w:r>
        <w:rPr>
          <w:rFonts w:ascii="Arial" w:hAnsi="Arial" w:cs="Arial"/>
          <w:b/>
          <w:sz w:val="20"/>
          <w:szCs w:val="20"/>
          <w:lang w:val="en-GB"/>
        </w:rPr>
        <w:tab/>
      </w:r>
      <w:r w:rsidRPr="00F2262A">
        <w:rPr>
          <w:rFonts w:ascii="Arial" w:hAnsi="Arial" w:cs="Arial"/>
          <w:b/>
          <w:sz w:val="20"/>
          <w:szCs w:val="20"/>
          <w:lang w:val="en-GB"/>
        </w:rPr>
        <w:t>The target</w:t>
      </w:r>
      <w:r w:rsidR="001257A7">
        <w:rPr>
          <w:rFonts w:ascii="Arial" w:hAnsi="Arial" w:cs="Arial"/>
          <w:b/>
          <w:sz w:val="20"/>
          <w:szCs w:val="20"/>
          <w:lang w:val="en-GB"/>
        </w:rPr>
        <w:t xml:space="preserve"> cell sends SN Status Transfer R</w:t>
      </w:r>
      <w:r w:rsidRPr="00F2262A">
        <w:rPr>
          <w:rFonts w:ascii="Arial" w:hAnsi="Arial" w:cs="Arial"/>
          <w:b/>
          <w:sz w:val="20"/>
          <w:szCs w:val="20"/>
          <w:lang w:val="en-GB"/>
        </w:rPr>
        <w:t xml:space="preserve">equest if </w:t>
      </w:r>
      <w:r>
        <w:rPr>
          <w:rFonts w:ascii="Arial" w:hAnsi="Arial" w:cs="Arial"/>
          <w:b/>
          <w:sz w:val="20"/>
          <w:szCs w:val="20"/>
          <w:lang w:val="en-GB"/>
        </w:rPr>
        <w:t>RRC Reconfiguration C</w:t>
      </w:r>
      <w:r w:rsidRPr="00F2262A">
        <w:rPr>
          <w:rFonts w:ascii="Arial" w:hAnsi="Arial" w:cs="Arial"/>
          <w:b/>
          <w:sz w:val="20"/>
          <w:szCs w:val="20"/>
          <w:lang w:val="en-GB"/>
        </w:rPr>
        <w:t>omplete message is received from the UE but SN status transfer procedure has not been initiated for the UE</w:t>
      </w:r>
      <w:r>
        <w:rPr>
          <w:rFonts w:ascii="Arial" w:hAnsi="Arial" w:cs="Arial"/>
          <w:b/>
          <w:sz w:val="20"/>
          <w:szCs w:val="20"/>
          <w:lang w:val="en-GB"/>
        </w:rPr>
        <w:t>.</w:t>
      </w:r>
    </w:p>
    <w:p w14:paraId="716747ED" w14:textId="7A557E2E" w:rsidR="003950D7" w:rsidRDefault="003950D7" w:rsidP="003950D7">
      <w:pPr>
        <w:spacing w:before="120" w:after="120"/>
        <w:jc w:val="both"/>
        <w:rPr>
          <w:rFonts w:ascii="Arial" w:hAnsi="Arial" w:cs="Arial"/>
          <w:sz w:val="20"/>
          <w:szCs w:val="20"/>
          <w:lang w:val="en-GB"/>
        </w:rPr>
      </w:pPr>
      <w:r>
        <w:rPr>
          <w:rFonts w:ascii="Arial" w:hAnsi="Arial" w:cs="Arial"/>
          <w:sz w:val="20"/>
          <w:szCs w:val="20"/>
          <w:lang w:val="en-GB"/>
        </w:rPr>
        <w:t>It is within RAN2 scope whether UE should send ‘bye’ message to source eNB upon handover execution, and the decision does affect RAN3 procedures. Therefore, we suggest that RAN2 make decision on the triggering of late packet forwarding, before sending LS to RAN3.</w:t>
      </w:r>
    </w:p>
    <w:p w14:paraId="0F262131" w14:textId="42A5E085" w:rsidR="003950D7" w:rsidRPr="003950D7" w:rsidRDefault="008F3F02" w:rsidP="003950D7">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4</w:t>
      </w:r>
      <w:r w:rsidR="003950D7" w:rsidRPr="003950D7">
        <w:rPr>
          <w:rFonts w:ascii="Arial" w:hAnsi="Arial" w:cs="Arial"/>
          <w:b/>
          <w:sz w:val="20"/>
          <w:szCs w:val="20"/>
          <w:lang w:val="en-GB"/>
        </w:rPr>
        <w:t>:</w:t>
      </w:r>
      <w:r w:rsidR="003950D7" w:rsidRPr="003950D7">
        <w:rPr>
          <w:rFonts w:ascii="Arial" w:hAnsi="Arial" w:cs="Arial"/>
          <w:b/>
          <w:sz w:val="20"/>
          <w:szCs w:val="20"/>
          <w:lang w:val="en-GB"/>
        </w:rPr>
        <w:tab/>
        <w:t xml:space="preserve">RAN2 </w:t>
      </w:r>
      <w:r w:rsidR="003950D7">
        <w:rPr>
          <w:rFonts w:ascii="Arial" w:hAnsi="Arial" w:cs="Arial"/>
          <w:b/>
          <w:sz w:val="20"/>
          <w:szCs w:val="20"/>
          <w:lang w:val="en-GB"/>
        </w:rPr>
        <w:t xml:space="preserve">should </w:t>
      </w:r>
      <w:r w:rsidR="003950D7" w:rsidRPr="003950D7">
        <w:rPr>
          <w:rFonts w:ascii="Arial" w:hAnsi="Arial" w:cs="Arial"/>
          <w:b/>
          <w:sz w:val="20"/>
          <w:szCs w:val="20"/>
          <w:lang w:val="en-GB"/>
        </w:rPr>
        <w:t>make decision on the triggering of late packet forwarding, before sending LS to RAN3.</w:t>
      </w:r>
    </w:p>
    <w:p w14:paraId="0E35054B" w14:textId="08562DF8" w:rsidR="00A07E02" w:rsidRPr="00CC5F55" w:rsidRDefault="00A07E02" w:rsidP="00115117">
      <w:pPr>
        <w:pStyle w:val="1"/>
        <w:overflowPunct w:val="0"/>
        <w:autoSpaceDE w:val="0"/>
        <w:autoSpaceDN w:val="0"/>
        <w:adjustRightInd w:val="0"/>
        <w:rPr>
          <w:rFonts w:eastAsia="新細明體" w:cs="Arial"/>
        </w:rPr>
      </w:pPr>
      <w:r w:rsidRPr="00CC5F55">
        <w:rPr>
          <w:rFonts w:eastAsia="新細明體" w:cs="Arial"/>
        </w:rPr>
        <w:lastRenderedPageBreak/>
        <w:t>Conclusion</w:t>
      </w:r>
    </w:p>
    <w:bookmarkEnd w:id="0"/>
    <w:bookmarkEnd w:id="1"/>
    <w:p w14:paraId="0DFDFC5D" w14:textId="6E10709E" w:rsidR="004D2B15" w:rsidRPr="00CC5F55" w:rsidRDefault="004D2B15" w:rsidP="00115117">
      <w:pPr>
        <w:spacing w:after="120"/>
        <w:rPr>
          <w:rFonts w:ascii="Arial" w:hAnsi="Arial" w:cs="Arial"/>
          <w:sz w:val="20"/>
          <w:szCs w:val="20"/>
          <w:lang w:val="en-GB"/>
        </w:rPr>
      </w:pPr>
      <w:r w:rsidRPr="00CC5F55">
        <w:rPr>
          <w:rFonts w:ascii="Arial" w:hAnsi="Arial" w:cs="Arial"/>
          <w:sz w:val="20"/>
          <w:szCs w:val="20"/>
          <w:lang w:val="en-GB"/>
        </w:rPr>
        <w:t>We have the following observation:</w:t>
      </w:r>
    </w:p>
    <w:p w14:paraId="2AE8E778" w14:textId="77777777" w:rsidR="003950D7" w:rsidRPr="00217903" w:rsidRDefault="003950D7" w:rsidP="003950D7">
      <w:pPr>
        <w:spacing w:before="120" w:after="120"/>
        <w:ind w:left="1440" w:hanging="1440"/>
        <w:jc w:val="both"/>
        <w:rPr>
          <w:rFonts w:ascii="Arial" w:hAnsi="Arial" w:cs="Arial"/>
          <w:i/>
          <w:sz w:val="20"/>
          <w:szCs w:val="20"/>
          <w:lang w:val="en-GB"/>
        </w:rPr>
      </w:pPr>
      <w:r w:rsidRPr="00217903">
        <w:rPr>
          <w:rFonts w:ascii="Arial" w:hAnsi="Arial" w:cs="Arial"/>
          <w:i/>
          <w:sz w:val="20"/>
          <w:szCs w:val="20"/>
          <w:lang w:val="en-GB"/>
        </w:rPr>
        <w:t>Observation 1:</w:t>
      </w:r>
      <w:r w:rsidRPr="00217903">
        <w:rPr>
          <w:rFonts w:ascii="Arial" w:hAnsi="Arial" w:cs="Arial"/>
          <w:i/>
          <w:sz w:val="20"/>
          <w:szCs w:val="20"/>
          <w:lang w:val="en-GB"/>
        </w:rPr>
        <w:tab/>
        <w:t>Service interruption can be shortened if packet forwarding is triggered by UE sending a ‘bye’ message to source eNB.</w:t>
      </w:r>
    </w:p>
    <w:p w14:paraId="4404B053" w14:textId="77777777" w:rsidR="003950D7" w:rsidRDefault="003950D7" w:rsidP="003950D7">
      <w:pPr>
        <w:spacing w:before="120" w:after="120"/>
        <w:ind w:left="1440" w:hanging="1440"/>
        <w:jc w:val="both"/>
        <w:rPr>
          <w:rFonts w:ascii="Arial" w:hAnsi="Arial" w:cs="Arial"/>
          <w:i/>
          <w:sz w:val="20"/>
          <w:szCs w:val="20"/>
          <w:lang w:val="en-GB"/>
        </w:rPr>
      </w:pPr>
      <w:r>
        <w:rPr>
          <w:rFonts w:ascii="Arial" w:hAnsi="Arial" w:cs="Arial"/>
          <w:i/>
          <w:sz w:val="20"/>
          <w:szCs w:val="20"/>
          <w:lang w:val="en-GB"/>
        </w:rPr>
        <w:t xml:space="preserve">Observation </w:t>
      </w:r>
      <w:r w:rsidRPr="0076450A">
        <w:rPr>
          <w:rFonts w:ascii="Arial" w:hAnsi="Arial" w:cs="Arial"/>
          <w:i/>
          <w:sz w:val="20"/>
          <w:szCs w:val="20"/>
          <w:lang w:val="en-GB"/>
        </w:rPr>
        <w:t>2:</w:t>
      </w:r>
      <w:r w:rsidRPr="0076450A">
        <w:rPr>
          <w:rFonts w:ascii="Arial" w:hAnsi="Arial" w:cs="Arial"/>
          <w:i/>
          <w:sz w:val="20"/>
          <w:szCs w:val="20"/>
          <w:lang w:val="en-GB"/>
        </w:rPr>
        <w:tab/>
        <w:t xml:space="preserve">If packet forwarding is triggered by target eNB sending a request, the request should include some kind of UE identity and security token, so that the source eNB can </w:t>
      </w:r>
      <w:r>
        <w:rPr>
          <w:rFonts w:ascii="Arial" w:hAnsi="Arial" w:cs="Arial"/>
          <w:i/>
          <w:sz w:val="20"/>
          <w:szCs w:val="20"/>
          <w:lang w:val="en-GB"/>
        </w:rPr>
        <w:t>identify and verify the UE.</w:t>
      </w:r>
    </w:p>
    <w:p w14:paraId="63A8BEEA" w14:textId="58BCA300" w:rsidR="000E1C83" w:rsidRPr="00CC5F55" w:rsidRDefault="000E1C83" w:rsidP="00115117">
      <w:pPr>
        <w:spacing w:after="120"/>
        <w:rPr>
          <w:rFonts w:ascii="Arial" w:hAnsi="Arial" w:cs="Arial"/>
          <w:sz w:val="20"/>
          <w:szCs w:val="20"/>
          <w:lang w:val="en-GB"/>
        </w:rPr>
      </w:pPr>
      <w:r w:rsidRPr="00CC5F55">
        <w:rPr>
          <w:rFonts w:ascii="Arial" w:hAnsi="Arial" w:cs="Arial"/>
          <w:sz w:val="20"/>
          <w:szCs w:val="20"/>
          <w:lang w:val="en-GB"/>
        </w:rPr>
        <w:t>It is proposed to discuss and decide on the following proposal:</w:t>
      </w:r>
    </w:p>
    <w:p w14:paraId="6E46E50E" w14:textId="2F85F9B0" w:rsidR="003950D7" w:rsidRDefault="003950D7" w:rsidP="003950D7">
      <w:pPr>
        <w:spacing w:before="120" w:after="120"/>
        <w:ind w:left="1440" w:hanging="1440"/>
        <w:jc w:val="both"/>
        <w:rPr>
          <w:rFonts w:ascii="Arial" w:hAnsi="Arial" w:cs="Arial"/>
          <w:b/>
          <w:sz w:val="20"/>
          <w:szCs w:val="20"/>
          <w:lang w:val="en-GB"/>
        </w:rPr>
      </w:pPr>
      <w:r w:rsidRPr="00F06B9B">
        <w:rPr>
          <w:rFonts w:ascii="Arial" w:hAnsi="Arial" w:cs="Arial"/>
          <w:b/>
          <w:sz w:val="20"/>
          <w:szCs w:val="20"/>
          <w:lang w:val="en-GB"/>
        </w:rPr>
        <w:t>Proposal 1:</w:t>
      </w:r>
      <w:r w:rsidRPr="00F06B9B">
        <w:rPr>
          <w:rFonts w:ascii="Arial" w:hAnsi="Arial" w:cs="Arial"/>
          <w:b/>
          <w:sz w:val="20"/>
          <w:szCs w:val="20"/>
          <w:lang w:val="en-GB"/>
        </w:rPr>
        <w:tab/>
        <w:t>If conditional handover is configured, there should be a triggering mechanism for packet forwarding when UE decides to execute handover.</w:t>
      </w:r>
    </w:p>
    <w:p w14:paraId="4FDA8C7A" w14:textId="77777777" w:rsidR="00DB2F43" w:rsidRDefault="00DB2F43" w:rsidP="00DB2F43">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2:</w:t>
      </w:r>
      <w:r>
        <w:rPr>
          <w:rFonts w:ascii="Arial" w:hAnsi="Arial" w:cs="Arial"/>
          <w:b/>
          <w:sz w:val="20"/>
          <w:szCs w:val="20"/>
          <w:lang w:val="en-GB"/>
        </w:rPr>
        <w:tab/>
      </w:r>
      <w:r w:rsidRPr="000E3A8F">
        <w:rPr>
          <w:rFonts w:ascii="Arial" w:hAnsi="Arial" w:cs="Arial"/>
          <w:b/>
          <w:sz w:val="20"/>
          <w:szCs w:val="20"/>
          <w:lang w:val="en-GB"/>
        </w:rPr>
        <w:t>U</w:t>
      </w:r>
      <w:r>
        <w:rPr>
          <w:rFonts w:ascii="Arial" w:hAnsi="Arial" w:cs="Arial"/>
          <w:b/>
          <w:sz w:val="20"/>
          <w:szCs w:val="20"/>
          <w:lang w:val="en-GB"/>
        </w:rPr>
        <w:t xml:space="preserve">E sends ‘bye’ message to source cell before RA attempt to target cell for HO execution. </w:t>
      </w:r>
      <w:r w:rsidRPr="000E3A8F">
        <w:rPr>
          <w:rFonts w:ascii="Arial" w:hAnsi="Arial" w:cs="Arial"/>
          <w:b/>
          <w:sz w:val="20"/>
          <w:szCs w:val="20"/>
          <w:lang w:val="en-GB"/>
        </w:rPr>
        <w:t>The source cell send</w:t>
      </w:r>
      <w:r>
        <w:rPr>
          <w:rFonts w:ascii="Arial" w:hAnsi="Arial" w:cs="Arial"/>
          <w:b/>
          <w:sz w:val="20"/>
          <w:szCs w:val="20"/>
          <w:lang w:val="en-GB"/>
        </w:rPr>
        <w:t>s SN Status T</w:t>
      </w:r>
      <w:r w:rsidRPr="000E3A8F">
        <w:rPr>
          <w:rFonts w:ascii="Arial" w:hAnsi="Arial" w:cs="Arial"/>
          <w:b/>
          <w:sz w:val="20"/>
          <w:szCs w:val="20"/>
          <w:lang w:val="en-GB"/>
        </w:rPr>
        <w:t>ran</w:t>
      </w:r>
      <w:r>
        <w:rPr>
          <w:rFonts w:ascii="Arial" w:hAnsi="Arial" w:cs="Arial"/>
          <w:b/>
          <w:sz w:val="20"/>
          <w:szCs w:val="20"/>
          <w:lang w:val="en-GB"/>
        </w:rPr>
        <w:t>sfer if the ‘bye’ message is received.</w:t>
      </w:r>
    </w:p>
    <w:p w14:paraId="58C67099" w14:textId="29FEAFFA" w:rsidR="00DB2F43" w:rsidRDefault="00DB2F43" w:rsidP="00863A77">
      <w:pPr>
        <w:spacing w:before="120" w:after="120"/>
        <w:ind w:left="1440" w:hanging="1440"/>
        <w:jc w:val="both"/>
        <w:rPr>
          <w:rFonts w:ascii="Arial" w:hAnsi="Arial" w:cs="Arial"/>
          <w:b/>
          <w:sz w:val="20"/>
          <w:szCs w:val="20"/>
          <w:lang w:val="en-GB"/>
        </w:rPr>
      </w:pPr>
      <w:r w:rsidRPr="00F2262A">
        <w:rPr>
          <w:rFonts w:ascii="Arial" w:hAnsi="Arial" w:cs="Arial"/>
          <w:b/>
          <w:sz w:val="20"/>
          <w:szCs w:val="20"/>
          <w:lang w:val="en-GB"/>
        </w:rPr>
        <w:t>Pro</w:t>
      </w:r>
      <w:r>
        <w:rPr>
          <w:rFonts w:ascii="Arial" w:hAnsi="Arial" w:cs="Arial"/>
          <w:b/>
          <w:sz w:val="20"/>
          <w:szCs w:val="20"/>
          <w:lang w:val="en-GB"/>
        </w:rPr>
        <w:t>posal 3:</w:t>
      </w:r>
      <w:r>
        <w:rPr>
          <w:rFonts w:ascii="Arial" w:hAnsi="Arial" w:cs="Arial"/>
          <w:b/>
          <w:sz w:val="20"/>
          <w:szCs w:val="20"/>
          <w:lang w:val="en-GB"/>
        </w:rPr>
        <w:tab/>
      </w:r>
      <w:r w:rsidRPr="00F2262A">
        <w:rPr>
          <w:rFonts w:ascii="Arial" w:hAnsi="Arial" w:cs="Arial"/>
          <w:b/>
          <w:sz w:val="20"/>
          <w:szCs w:val="20"/>
          <w:lang w:val="en-GB"/>
        </w:rPr>
        <w:t>The target</w:t>
      </w:r>
      <w:r>
        <w:rPr>
          <w:rFonts w:ascii="Arial" w:hAnsi="Arial" w:cs="Arial"/>
          <w:b/>
          <w:sz w:val="20"/>
          <w:szCs w:val="20"/>
          <w:lang w:val="en-GB"/>
        </w:rPr>
        <w:t xml:space="preserve"> cell sends SN Status Transfer R</w:t>
      </w:r>
      <w:r w:rsidRPr="00F2262A">
        <w:rPr>
          <w:rFonts w:ascii="Arial" w:hAnsi="Arial" w:cs="Arial"/>
          <w:b/>
          <w:sz w:val="20"/>
          <w:szCs w:val="20"/>
          <w:lang w:val="en-GB"/>
        </w:rPr>
        <w:t xml:space="preserve">equest if </w:t>
      </w:r>
      <w:r>
        <w:rPr>
          <w:rFonts w:ascii="Arial" w:hAnsi="Arial" w:cs="Arial"/>
          <w:b/>
          <w:sz w:val="20"/>
          <w:szCs w:val="20"/>
          <w:lang w:val="en-GB"/>
        </w:rPr>
        <w:t>RRC Reconfiguration C</w:t>
      </w:r>
      <w:r w:rsidRPr="00F2262A">
        <w:rPr>
          <w:rFonts w:ascii="Arial" w:hAnsi="Arial" w:cs="Arial"/>
          <w:b/>
          <w:sz w:val="20"/>
          <w:szCs w:val="20"/>
          <w:lang w:val="en-GB"/>
        </w:rPr>
        <w:t>omplete message is received from the UE but SN status transfer procedure has not been initiated for the UE</w:t>
      </w:r>
      <w:r>
        <w:rPr>
          <w:rFonts w:ascii="Arial" w:hAnsi="Arial" w:cs="Arial"/>
          <w:b/>
          <w:sz w:val="20"/>
          <w:szCs w:val="20"/>
          <w:lang w:val="en-GB"/>
        </w:rPr>
        <w:t>.</w:t>
      </w:r>
    </w:p>
    <w:p w14:paraId="42131DCD" w14:textId="034FB4E7" w:rsidR="009A1C7D" w:rsidRPr="00CC5F55" w:rsidRDefault="00863A77" w:rsidP="00AB642C">
      <w:pPr>
        <w:spacing w:before="120" w:after="120"/>
        <w:ind w:left="1440" w:hanging="1440"/>
        <w:jc w:val="both"/>
        <w:rPr>
          <w:rFonts w:ascii="Arial" w:hAnsi="Arial" w:cs="Arial"/>
          <w:b/>
          <w:sz w:val="20"/>
          <w:szCs w:val="20"/>
          <w:lang w:val="en-GB"/>
        </w:rPr>
      </w:pPr>
      <w:r>
        <w:rPr>
          <w:rFonts w:ascii="Arial" w:hAnsi="Arial" w:cs="Arial"/>
          <w:b/>
          <w:sz w:val="20"/>
          <w:szCs w:val="20"/>
          <w:lang w:val="en-GB"/>
        </w:rPr>
        <w:t>Proposal 4</w:t>
      </w:r>
      <w:r w:rsidR="00AB642C" w:rsidRPr="003950D7">
        <w:rPr>
          <w:rFonts w:ascii="Arial" w:hAnsi="Arial" w:cs="Arial"/>
          <w:b/>
          <w:sz w:val="20"/>
          <w:szCs w:val="20"/>
          <w:lang w:val="en-GB"/>
        </w:rPr>
        <w:t>:</w:t>
      </w:r>
      <w:r w:rsidR="00AB642C" w:rsidRPr="003950D7">
        <w:rPr>
          <w:rFonts w:ascii="Arial" w:hAnsi="Arial" w:cs="Arial"/>
          <w:b/>
          <w:sz w:val="20"/>
          <w:szCs w:val="20"/>
          <w:lang w:val="en-GB"/>
        </w:rPr>
        <w:tab/>
        <w:t xml:space="preserve">RAN2 </w:t>
      </w:r>
      <w:r w:rsidR="00AB642C">
        <w:rPr>
          <w:rFonts w:ascii="Arial" w:hAnsi="Arial" w:cs="Arial"/>
          <w:b/>
          <w:sz w:val="20"/>
          <w:szCs w:val="20"/>
          <w:lang w:val="en-GB"/>
        </w:rPr>
        <w:t xml:space="preserve">should </w:t>
      </w:r>
      <w:r w:rsidR="00AB642C" w:rsidRPr="003950D7">
        <w:rPr>
          <w:rFonts w:ascii="Arial" w:hAnsi="Arial" w:cs="Arial"/>
          <w:b/>
          <w:sz w:val="20"/>
          <w:szCs w:val="20"/>
          <w:lang w:val="en-GB"/>
        </w:rPr>
        <w:t>make decision on the triggering of late packet forwarding, before sending LS to RAN3.</w:t>
      </w:r>
    </w:p>
    <w:p w14:paraId="1CD51B74" w14:textId="77777777" w:rsidR="00A07E02" w:rsidRPr="00CC5F55" w:rsidRDefault="007E37A2" w:rsidP="00115117">
      <w:pPr>
        <w:pStyle w:val="1"/>
        <w:overflowPunct w:val="0"/>
        <w:autoSpaceDE w:val="0"/>
        <w:autoSpaceDN w:val="0"/>
        <w:adjustRightInd w:val="0"/>
        <w:rPr>
          <w:rFonts w:eastAsia="新細明體" w:cs="Arial"/>
        </w:rPr>
      </w:pPr>
      <w:r w:rsidRPr="00CC5F55">
        <w:rPr>
          <w:rFonts w:eastAsia="新細明體" w:cs="Arial"/>
          <w:lang w:eastAsia="zh-TW"/>
        </w:rPr>
        <w:t>R</w:t>
      </w:r>
      <w:r w:rsidR="00A07E02" w:rsidRPr="00CC5F55">
        <w:rPr>
          <w:rFonts w:eastAsia="新細明體" w:cs="Arial"/>
        </w:rPr>
        <w:t>eference</w:t>
      </w:r>
    </w:p>
    <w:p w14:paraId="70E6315B" w14:textId="34D89363" w:rsidR="00514106" w:rsidRPr="00590B05" w:rsidRDefault="00590B05" w:rsidP="00590B05">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sectPr w:rsidR="00514106" w:rsidRPr="00590B05"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E8514" w14:textId="77777777" w:rsidR="00901C0E" w:rsidRDefault="00901C0E">
      <w:pPr>
        <w:pStyle w:val="TAL"/>
      </w:pPr>
      <w:r>
        <w:separator/>
      </w:r>
    </w:p>
  </w:endnote>
  <w:endnote w:type="continuationSeparator" w:id="0">
    <w:p w14:paraId="0E44BAF5" w14:textId="77777777" w:rsidR="00901C0E" w:rsidRDefault="00901C0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294ACE">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19584" w14:textId="77777777" w:rsidR="00901C0E" w:rsidRDefault="00901C0E">
      <w:pPr>
        <w:pStyle w:val="TAL"/>
      </w:pPr>
      <w:r>
        <w:separator/>
      </w:r>
    </w:p>
  </w:footnote>
  <w:footnote w:type="continuationSeparator" w:id="0">
    <w:p w14:paraId="22A13E55" w14:textId="77777777" w:rsidR="00901C0E" w:rsidRDefault="00901C0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4102B"/>
    <w:multiLevelType w:val="hybridMultilevel"/>
    <w:tmpl w:val="CA3E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56B3"/>
    <w:multiLevelType w:val="hybridMultilevel"/>
    <w:tmpl w:val="9962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2F100B"/>
    <w:multiLevelType w:val="hybridMultilevel"/>
    <w:tmpl w:val="3FFC2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217971"/>
    <w:multiLevelType w:val="hybridMultilevel"/>
    <w:tmpl w:val="9E688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B3F4494"/>
    <w:multiLevelType w:val="hybridMultilevel"/>
    <w:tmpl w:val="4A5061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70ECA"/>
    <w:multiLevelType w:val="hybridMultilevel"/>
    <w:tmpl w:val="0B82EC36"/>
    <w:lvl w:ilvl="0" w:tplc="9AE49D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D721B7"/>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3557D"/>
    <w:multiLevelType w:val="hybridMultilevel"/>
    <w:tmpl w:val="C93EE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F5452"/>
    <w:multiLevelType w:val="hybridMultilevel"/>
    <w:tmpl w:val="08121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9" w15:restartNumberingAfterBreak="0">
    <w:nsid w:val="3CC0635A"/>
    <w:multiLevelType w:val="hybridMultilevel"/>
    <w:tmpl w:val="79726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F5192F"/>
    <w:multiLevelType w:val="hybridMultilevel"/>
    <w:tmpl w:val="1E200806"/>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FB55CD"/>
    <w:multiLevelType w:val="hybridMultilevel"/>
    <w:tmpl w:val="6240A828"/>
    <w:lvl w:ilvl="0" w:tplc="A7143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52721617"/>
    <w:multiLevelType w:val="hybridMultilevel"/>
    <w:tmpl w:val="6240A828"/>
    <w:lvl w:ilvl="0" w:tplc="A7143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302C9B"/>
    <w:multiLevelType w:val="hybridMultilevel"/>
    <w:tmpl w:val="ECE0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034C2"/>
    <w:multiLevelType w:val="hybridMultilevel"/>
    <w:tmpl w:val="6A584B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36" w15:restartNumberingAfterBreak="0">
    <w:nsid w:val="768C1B01"/>
    <w:multiLevelType w:val="hybridMultilevel"/>
    <w:tmpl w:val="6FA8E2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B33364"/>
    <w:multiLevelType w:val="hybridMultilevel"/>
    <w:tmpl w:val="63CCF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B537733"/>
    <w:multiLevelType w:val="hybridMultilevel"/>
    <w:tmpl w:val="D3340D00"/>
    <w:lvl w:ilvl="0" w:tplc="9AE49D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C4CF2"/>
    <w:multiLevelType w:val="hybridMultilevel"/>
    <w:tmpl w:val="352EA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1"/>
  </w:num>
  <w:num w:numId="3">
    <w:abstractNumId w:val="35"/>
  </w:num>
  <w:num w:numId="4">
    <w:abstractNumId w:val="24"/>
  </w:num>
  <w:num w:numId="5">
    <w:abstractNumId w:val="11"/>
  </w:num>
  <w:num w:numId="6">
    <w:abstractNumId w:val="8"/>
  </w:num>
  <w:num w:numId="7">
    <w:abstractNumId w:val="39"/>
  </w:num>
  <w:num w:numId="8">
    <w:abstractNumId w:val="37"/>
  </w:num>
  <w:num w:numId="9">
    <w:abstractNumId w:val="4"/>
  </w:num>
  <w:num w:numId="10">
    <w:abstractNumId w:val="6"/>
  </w:num>
  <w:num w:numId="11">
    <w:abstractNumId w:val="24"/>
  </w:num>
  <w:num w:numId="12">
    <w:abstractNumId w:val="3"/>
  </w:num>
  <w:num w:numId="13">
    <w:abstractNumId w:val="17"/>
  </w:num>
  <w:num w:numId="14">
    <w:abstractNumId w:val="29"/>
  </w:num>
  <w:num w:numId="15">
    <w:abstractNumId w:val="24"/>
  </w:num>
  <w:num w:numId="16">
    <w:abstractNumId w:val="24"/>
  </w:num>
  <w:num w:numId="17">
    <w:abstractNumId w:val="26"/>
  </w:num>
  <w:num w:numId="18">
    <w:abstractNumId w:val="24"/>
  </w:num>
  <w:num w:numId="19">
    <w:abstractNumId w:val="31"/>
  </w:num>
  <w:num w:numId="20">
    <w:abstractNumId w:val="22"/>
  </w:num>
  <w:num w:numId="21">
    <w:abstractNumId w:val="10"/>
  </w:num>
  <w:num w:numId="22">
    <w:abstractNumId w:val="24"/>
  </w:num>
  <w:num w:numId="23">
    <w:abstractNumId w:val="33"/>
  </w:num>
  <w:num w:numId="24">
    <w:abstractNumId w:val="20"/>
  </w:num>
  <w:num w:numId="25">
    <w:abstractNumId w:val="9"/>
  </w:num>
  <w:num w:numId="26">
    <w:abstractNumId w:val="28"/>
  </w:num>
  <w:num w:numId="27">
    <w:abstractNumId w:val="34"/>
  </w:num>
  <w:num w:numId="28">
    <w:abstractNumId w:val="21"/>
  </w:num>
  <w:num w:numId="29">
    <w:abstractNumId w:val="16"/>
  </w:num>
  <w:num w:numId="30">
    <w:abstractNumId w:val="27"/>
  </w:num>
  <w:num w:numId="31">
    <w:abstractNumId w:val="0"/>
  </w:num>
  <w:num w:numId="32">
    <w:abstractNumId w:val="42"/>
  </w:num>
  <w:num w:numId="33">
    <w:abstractNumId w:val="32"/>
  </w:num>
  <w:num w:numId="34">
    <w:abstractNumId w:val="30"/>
  </w:num>
  <w:num w:numId="35">
    <w:abstractNumId w:val="14"/>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6"/>
  </w:num>
  <w:num w:numId="39">
    <w:abstractNumId w:val="7"/>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38"/>
  </w:num>
  <w:num w:numId="43">
    <w:abstractNumId w:val="1"/>
  </w:num>
  <w:num w:numId="44">
    <w:abstractNumId w:val="5"/>
  </w:num>
  <w:num w:numId="45">
    <w:abstractNumId w:val="40"/>
  </w:num>
  <w:num w:numId="46">
    <w:abstractNumId w:val="13"/>
  </w:num>
  <w:num w:numId="47">
    <w:abstractNumId w:val="15"/>
  </w:num>
  <w:num w:numId="48">
    <w:abstractNumId w:val="19"/>
  </w:num>
  <w:num w:numId="49">
    <w:abstractNumId w:val="25"/>
  </w:num>
  <w:num w:numId="5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453"/>
    <w:rsid w:val="00011713"/>
    <w:rsid w:val="00012144"/>
    <w:rsid w:val="00012217"/>
    <w:rsid w:val="00014543"/>
    <w:rsid w:val="00014915"/>
    <w:rsid w:val="00015030"/>
    <w:rsid w:val="00015689"/>
    <w:rsid w:val="00015BAE"/>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9E3"/>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CCF"/>
    <w:rsid w:val="00034464"/>
    <w:rsid w:val="00034660"/>
    <w:rsid w:val="000348B8"/>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E84"/>
    <w:rsid w:val="00083FEA"/>
    <w:rsid w:val="000840BA"/>
    <w:rsid w:val="00084136"/>
    <w:rsid w:val="000841A0"/>
    <w:rsid w:val="000841FD"/>
    <w:rsid w:val="00084612"/>
    <w:rsid w:val="00084A61"/>
    <w:rsid w:val="00084A9F"/>
    <w:rsid w:val="00084B68"/>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CA0"/>
    <w:rsid w:val="000B6D05"/>
    <w:rsid w:val="000B7815"/>
    <w:rsid w:val="000B7920"/>
    <w:rsid w:val="000B7A89"/>
    <w:rsid w:val="000B7B44"/>
    <w:rsid w:val="000B7BF6"/>
    <w:rsid w:val="000C0041"/>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9C9"/>
    <w:rsid w:val="000D0BFE"/>
    <w:rsid w:val="000D10AD"/>
    <w:rsid w:val="000D1626"/>
    <w:rsid w:val="000D18F5"/>
    <w:rsid w:val="000D290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8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081"/>
    <w:rsid w:val="000F3310"/>
    <w:rsid w:val="000F33BA"/>
    <w:rsid w:val="000F37FB"/>
    <w:rsid w:val="000F4549"/>
    <w:rsid w:val="000F4652"/>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5117"/>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7A7"/>
    <w:rsid w:val="0012588C"/>
    <w:rsid w:val="001259DD"/>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52BE"/>
    <w:rsid w:val="001354EE"/>
    <w:rsid w:val="001355E7"/>
    <w:rsid w:val="00136162"/>
    <w:rsid w:val="001364F1"/>
    <w:rsid w:val="0013657B"/>
    <w:rsid w:val="001367F5"/>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685"/>
    <w:rsid w:val="001A07EB"/>
    <w:rsid w:val="001A099B"/>
    <w:rsid w:val="001A17A1"/>
    <w:rsid w:val="001A198F"/>
    <w:rsid w:val="001A2537"/>
    <w:rsid w:val="001A331F"/>
    <w:rsid w:val="001A3F63"/>
    <w:rsid w:val="001A4149"/>
    <w:rsid w:val="001A421A"/>
    <w:rsid w:val="001A4630"/>
    <w:rsid w:val="001A4AE1"/>
    <w:rsid w:val="001A4D64"/>
    <w:rsid w:val="001A50A3"/>
    <w:rsid w:val="001A513B"/>
    <w:rsid w:val="001A5590"/>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7020"/>
    <w:rsid w:val="002170A4"/>
    <w:rsid w:val="00217225"/>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407FF"/>
    <w:rsid w:val="00240FA7"/>
    <w:rsid w:val="00240FC8"/>
    <w:rsid w:val="00243012"/>
    <w:rsid w:val="00243E36"/>
    <w:rsid w:val="00243F03"/>
    <w:rsid w:val="00244724"/>
    <w:rsid w:val="00244E06"/>
    <w:rsid w:val="002452F5"/>
    <w:rsid w:val="00245EE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96C"/>
    <w:rsid w:val="00294ACE"/>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96A"/>
    <w:rsid w:val="002E1CDD"/>
    <w:rsid w:val="002E1EAB"/>
    <w:rsid w:val="002E1F93"/>
    <w:rsid w:val="002E205E"/>
    <w:rsid w:val="002E21C0"/>
    <w:rsid w:val="002E2343"/>
    <w:rsid w:val="002E236E"/>
    <w:rsid w:val="002E2647"/>
    <w:rsid w:val="002E2F15"/>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97B"/>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2383"/>
    <w:rsid w:val="003233BD"/>
    <w:rsid w:val="00324219"/>
    <w:rsid w:val="0032521D"/>
    <w:rsid w:val="003255C4"/>
    <w:rsid w:val="00325ED7"/>
    <w:rsid w:val="003264FF"/>
    <w:rsid w:val="00326A3E"/>
    <w:rsid w:val="003270C9"/>
    <w:rsid w:val="00327973"/>
    <w:rsid w:val="00327B24"/>
    <w:rsid w:val="00327CEE"/>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323E"/>
    <w:rsid w:val="00393651"/>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00D"/>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150C"/>
    <w:rsid w:val="00482306"/>
    <w:rsid w:val="004825E9"/>
    <w:rsid w:val="004827CD"/>
    <w:rsid w:val="00482D04"/>
    <w:rsid w:val="00482DFF"/>
    <w:rsid w:val="00482FE3"/>
    <w:rsid w:val="00483B8B"/>
    <w:rsid w:val="00484280"/>
    <w:rsid w:val="004843AA"/>
    <w:rsid w:val="004843D2"/>
    <w:rsid w:val="00484AA8"/>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D49"/>
    <w:rsid w:val="00492474"/>
    <w:rsid w:val="004935B8"/>
    <w:rsid w:val="004938EB"/>
    <w:rsid w:val="0049402E"/>
    <w:rsid w:val="0049404A"/>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859"/>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4F7505"/>
    <w:rsid w:val="0050026E"/>
    <w:rsid w:val="005005CB"/>
    <w:rsid w:val="00500702"/>
    <w:rsid w:val="00500A6A"/>
    <w:rsid w:val="00500C12"/>
    <w:rsid w:val="00501556"/>
    <w:rsid w:val="00501F5E"/>
    <w:rsid w:val="00502342"/>
    <w:rsid w:val="0050242A"/>
    <w:rsid w:val="005026EE"/>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576"/>
    <w:rsid w:val="00525741"/>
    <w:rsid w:val="0052593A"/>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4A"/>
    <w:rsid w:val="005329F6"/>
    <w:rsid w:val="00532C7B"/>
    <w:rsid w:val="00532CDE"/>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58F"/>
    <w:rsid w:val="0055077A"/>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61B3"/>
    <w:rsid w:val="005562F0"/>
    <w:rsid w:val="0055726A"/>
    <w:rsid w:val="005572D3"/>
    <w:rsid w:val="00557A0F"/>
    <w:rsid w:val="00561245"/>
    <w:rsid w:val="00561964"/>
    <w:rsid w:val="00561AF1"/>
    <w:rsid w:val="00561AF4"/>
    <w:rsid w:val="00561C4E"/>
    <w:rsid w:val="005621B4"/>
    <w:rsid w:val="00562A30"/>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0B05"/>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DEF"/>
    <w:rsid w:val="0059607F"/>
    <w:rsid w:val="005960AB"/>
    <w:rsid w:val="0059646D"/>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736"/>
    <w:rsid w:val="005A2847"/>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D98"/>
    <w:rsid w:val="00610107"/>
    <w:rsid w:val="0061099F"/>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914"/>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79F"/>
    <w:rsid w:val="006540DF"/>
    <w:rsid w:val="0065467E"/>
    <w:rsid w:val="00654CBA"/>
    <w:rsid w:val="0065584F"/>
    <w:rsid w:val="00655912"/>
    <w:rsid w:val="006560E4"/>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2CAD"/>
    <w:rsid w:val="00663EDD"/>
    <w:rsid w:val="00663FEF"/>
    <w:rsid w:val="00664378"/>
    <w:rsid w:val="00664900"/>
    <w:rsid w:val="00664A93"/>
    <w:rsid w:val="00665479"/>
    <w:rsid w:val="00665BC5"/>
    <w:rsid w:val="00665D7D"/>
    <w:rsid w:val="00665DFD"/>
    <w:rsid w:val="006663E8"/>
    <w:rsid w:val="00666B72"/>
    <w:rsid w:val="0066780B"/>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676F"/>
    <w:rsid w:val="00696EDC"/>
    <w:rsid w:val="00697139"/>
    <w:rsid w:val="006972B1"/>
    <w:rsid w:val="0069732A"/>
    <w:rsid w:val="0069745B"/>
    <w:rsid w:val="006976AD"/>
    <w:rsid w:val="006A03CE"/>
    <w:rsid w:val="006A05B7"/>
    <w:rsid w:val="006A0DFE"/>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4B2"/>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4B25"/>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A7EB3"/>
    <w:rsid w:val="007A7FF5"/>
    <w:rsid w:val="007B059D"/>
    <w:rsid w:val="007B1C5A"/>
    <w:rsid w:val="007B34EA"/>
    <w:rsid w:val="007B3825"/>
    <w:rsid w:val="007B394A"/>
    <w:rsid w:val="007B4313"/>
    <w:rsid w:val="007B44DC"/>
    <w:rsid w:val="007B4FCD"/>
    <w:rsid w:val="007B53E3"/>
    <w:rsid w:val="007C07BE"/>
    <w:rsid w:val="007C1082"/>
    <w:rsid w:val="007C1A4A"/>
    <w:rsid w:val="007C1CF3"/>
    <w:rsid w:val="007C1F41"/>
    <w:rsid w:val="007C2975"/>
    <w:rsid w:val="007C2A74"/>
    <w:rsid w:val="007C344B"/>
    <w:rsid w:val="007C3D01"/>
    <w:rsid w:val="007C3D4F"/>
    <w:rsid w:val="007C424A"/>
    <w:rsid w:val="007C5084"/>
    <w:rsid w:val="007C515B"/>
    <w:rsid w:val="007C517A"/>
    <w:rsid w:val="007C54EF"/>
    <w:rsid w:val="007C637A"/>
    <w:rsid w:val="007C675B"/>
    <w:rsid w:val="007C6A23"/>
    <w:rsid w:val="007C6B95"/>
    <w:rsid w:val="007C6D44"/>
    <w:rsid w:val="007C7257"/>
    <w:rsid w:val="007D06EA"/>
    <w:rsid w:val="007D24CD"/>
    <w:rsid w:val="007D28DA"/>
    <w:rsid w:val="007D2F1B"/>
    <w:rsid w:val="007D3397"/>
    <w:rsid w:val="007D4033"/>
    <w:rsid w:val="007D4599"/>
    <w:rsid w:val="007D55F5"/>
    <w:rsid w:val="007D59A2"/>
    <w:rsid w:val="007D6E3E"/>
    <w:rsid w:val="007D7C49"/>
    <w:rsid w:val="007D7D44"/>
    <w:rsid w:val="007D7DE5"/>
    <w:rsid w:val="007D7F36"/>
    <w:rsid w:val="007E05E7"/>
    <w:rsid w:val="007E0DFD"/>
    <w:rsid w:val="007E0FA8"/>
    <w:rsid w:val="007E103F"/>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3A77"/>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82"/>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FE2"/>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2E9"/>
    <w:rsid w:val="008C45BD"/>
    <w:rsid w:val="008C4707"/>
    <w:rsid w:val="008C5BCC"/>
    <w:rsid w:val="008C5DCB"/>
    <w:rsid w:val="008C610D"/>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F06DC"/>
    <w:rsid w:val="008F071D"/>
    <w:rsid w:val="008F0C43"/>
    <w:rsid w:val="008F16FC"/>
    <w:rsid w:val="008F1759"/>
    <w:rsid w:val="008F2620"/>
    <w:rsid w:val="008F2ACE"/>
    <w:rsid w:val="008F33EA"/>
    <w:rsid w:val="008F344A"/>
    <w:rsid w:val="008F3582"/>
    <w:rsid w:val="008F3761"/>
    <w:rsid w:val="008F394F"/>
    <w:rsid w:val="008F3AC8"/>
    <w:rsid w:val="008F3E0B"/>
    <w:rsid w:val="008F3EAB"/>
    <w:rsid w:val="008F3F02"/>
    <w:rsid w:val="008F4138"/>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C0E"/>
    <w:rsid w:val="00901E37"/>
    <w:rsid w:val="00901F71"/>
    <w:rsid w:val="0090263B"/>
    <w:rsid w:val="00902664"/>
    <w:rsid w:val="00902A0A"/>
    <w:rsid w:val="00902F09"/>
    <w:rsid w:val="0090367B"/>
    <w:rsid w:val="0090416F"/>
    <w:rsid w:val="00904630"/>
    <w:rsid w:val="00904EF5"/>
    <w:rsid w:val="0090592D"/>
    <w:rsid w:val="00905C34"/>
    <w:rsid w:val="009068C9"/>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944"/>
    <w:rsid w:val="00916964"/>
    <w:rsid w:val="00916E60"/>
    <w:rsid w:val="009170C9"/>
    <w:rsid w:val="00917115"/>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02A"/>
    <w:rsid w:val="009514E5"/>
    <w:rsid w:val="009518B7"/>
    <w:rsid w:val="00951E25"/>
    <w:rsid w:val="00951E53"/>
    <w:rsid w:val="00952591"/>
    <w:rsid w:val="00952652"/>
    <w:rsid w:val="009526C5"/>
    <w:rsid w:val="009530F2"/>
    <w:rsid w:val="00953853"/>
    <w:rsid w:val="00953E42"/>
    <w:rsid w:val="00953EA9"/>
    <w:rsid w:val="0095409F"/>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3DBF"/>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02D"/>
    <w:rsid w:val="009B325F"/>
    <w:rsid w:val="009B3661"/>
    <w:rsid w:val="009B4499"/>
    <w:rsid w:val="009B4A2D"/>
    <w:rsid w:val="009B4AC1"/>
    <w:rsid w:val="009B52B2"/>
    <w:rsid w:val="009B5E7D"/>
    <w:rsid w:val="009B5E80"/>
    <w:rsid w:val="009B5E88"/>
    <w:rsid w:val="009B6204"/>
    <w:rsid w:val="009B64A9"/>
    <w:rsid w:val="009B6587"/>
    <w:rsid w:val="009B6F40"/>
    <w:rsid w:val="009B740A"/>
    <w:rsid w:val="009B7B02"/>
    <w:rsid w:val="009C032F"/>
    <w:rsid w:val="009C09C4"/>
    <w:rsid w:val="009C0A25"/>
    <w:rsid w:val="009C0EE4"/>
    <w:rsid w:val="009C2AD8"/>
    <w:rsid w:val="009C2E9D"/>
    <w:rsid w:val="009C3001"/>
    <w:rsid w:val="009C31A5"/>
    <w:rsid w:val="009C3DD3"/>
    <w:rsid w:val="009C4CA6"/>
    <w:rsid w:val="009C5B46"/>
    <w:rsid w:val="009C68EA"/>
    <w:rsid w:val="009C7446"/>
    <w:rsid w:val="009C7639"/>
    <w:rsid w:val="009C7C5D"/>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1E2F"/>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AD6"/>
    <w:rsid w:val="009F4D80"/>
    <w:rsid w:val="009F4E3E"/>
    <w:rsid w:val="009F500C"/>
    <w:rsid w:val="009F56FD"/>
    <w:rsid w:val="009F598D"/>
    <w:rsid w:val="009F5A5B"/>
    <w:rsid w:val="009F67FB"/>
    <w:rsid w:val="009F6EB8"/>
    <w:rsid w:val="009F794A"/>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DAE"/>
    <w:rsid w:val="00A212E5"/>
    <w:rsid w:val="00A2160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32"/>
    <w:rsid w:val="00A56DE1"/>
    <w:rsid w:val="00A57F00"/>
    <w:rsid w:val="00A600CC"/>
    <w:rsid w:val="00A60643"/>
    <w:rsid w:val="00A60A46"/>
    <w:rsid w:val="00A6294B"/>
    <w:rsid w:val="00A62A02"/>
    <w:rsid w:val="00A63000"/>
    <w:rsid w:val="00A63238"/>
    <w:rsid w:val="00A634B5"/>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2B4B"/>
    <w:rsid w:val="00A938A9"/>
    <w:rsid w:val="00A93FAD"/>
    <w:rsid w:val="00A94F7C"/>
    <w:rsid w:val="00A9509B"/>
    <w:rsid w:val="00A95199"/>
    <w:rsid w:val="00A95425"/>
    <w:rsid w:val="00A95BD8"/>
    <w:rsid w:val="00A95BF5"/>
    <w:rsid w:val="00A95C1B"/>
    <w:rsid w:val="00A9667D"/>
    <w:rsid w:val="00A96A4F"/>
    <w:rsid w:val="00A97293"/>
    <w:rsid w:val="00A977CB"/>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C0101"/>
    <w:rsid w:val="00AC0650"/>
    <w:rsid w:val="00AC08D2"/>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3D8"/>
    <w:rsid w:val="00AD3667"/>
    <w:rsid w:val="00AD3A3E"/>
    <w:rsid w:val="00AD3B17"/>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660"/>
    <w:rsid w:val="00AE7681"/>
    <w:rsid w:val="00AE7741"/>
    <w:rsid w:val="00AF015B"/>
    <w:rsid w:val="00AF03A8"/>
    <w:rsid w:val="00AF04E6"/>
    <w:rsid w:val="00AF0865"/>
    <w:rsid w:val="00AF0B11"/>
    <w:rsid w:val="00AF1469"/>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37982"/>
    <w:rsid w:val="00B40B20"/>
    <w:rsid w:val="00B40CF3"/>
    <w:rsid w:val="00B4134E"/>
    <w:rsid w:val="00B414BC"/>
    <w:rsid w:val="00B41554"/>
    <w:rsid w:val="00B41722"/>
    <w:rsid w:val="00B420E7"/>
    <w:rsid w:val="00B421E9"/>
    <w:rsid w:val="00B42217"/>
    <w:rsid w:val="00B42800"/>
    <w:rsid w:val="00B42876"/>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2129"/>
    <w:rsid w:val="00B62702"/>
    <w:rsid w:val="00B628AC"/>
    <w:rsid w:val="00B6302B"/>
    <w:rsid w:val="00B63756"/>
    <w:rsid w:val="00B63841"/>
    <w:rsid w:val="00B63C98"/>
    <w:rsid w:val="00B646D2"/>
    <w:rsid w:val="00B64878"/>
    <w:rsid w:val="00B65BDC"/>
    <w:rsid w:val="00B65C6D"/>
    <w:rsid w:val="00B66520"/>
    <w:rsid w:val="00B673F9"/>
    <w:rsid w:val="00B6793B"/>
    <w:rsid w:val="00B67CD7"/>
    <w:rsid w:val="00B7100C"/>
    <w:rsid w:val="00B7154C"/>
    <w:rsid w:val="00B71A47"/>
    <w:rsid w:val="00B71A97"/>
    <w:rsid w:val="00B72970"/>
    <w:rsid w:val="00B7384A"/>
    <w:rsid w:val="00B73F25"/>
    <w:rsid w:val="00B75573"/>
    <w:rsid w:val="00B75663"/>
    <w:rsid w:val="00B75838"/>
    <w:rsid w:val="00B76D52"/>
    <w:rsid w:val="00B772AF"/>
    <w:rsid w:val="00B77BB7"/>
    <w:rsid w:val="00B803E6"/>
    <w:rsid w:val="00B80D8C"/>
    <w:rsid w:val="00B80DCD"/>
    <w:rsid w:val="00B81F3F"/>
    <w:rsid w:val="00B8201A"/>
    <w:rsid w:val="00B823DF"/>
    <w:rsid w:val="00B82819"/>
    <w:rsid w:val="00B828ED"/>
    <w:rsid w:val="00B83685"/>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2E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1F62"/>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6A1"/>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6C1"/>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A0F"/>
    <w:rsid w:val="00C47AF7"/>
    <w:rsid w:val="00C47CE9"/>
    <w:rsid w:val="00C47E91"/>
    <w:rsid w:val="00C5011A"/>
    <w:rsid w:val="00C51DDC"/>
    <w:rsid w:val="00C5265A"/>
    <w:rsid w:val="00C527E9"/>
    <w:rsid w:val="00C52B23"/>
    <w:rsid w:val="00C52FEA"/>
    <w:rsid w:val="00C53CD2"/>
    <w:rsid w:val="00C540FB"/>
    <w:rsid w:val="00C54668"/>
    <w:rsid w:val="00C54C98"/>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D42"/>
    <w:rsid w:val="00C700F2"/>
    <w:rsid w:val="00C70293"/>
    <w:rsid w:val="00C70435"/>
    <w:rsid w:val="00C705B1"/>
    <w:rsid w:val="00C70F55"/>
    <w:rsid w:val="00C7145C"/>
    <w:rsid w:val="00C728B9"/>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879C5"/>
    <w:rsid w:val="00C9037E"/>
    <w:rsid w:val="00C90473"/>
    <w:rsid w:val="00C90CDC"/>
    <w:rsid w:val="00C90D4D"/>
    <w:rsid w:val="00C90F13"/>
    <w:rsid w:val="00C913BD"/>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0DD"/>
    <w:rsid w:val="00CA32F1"/>
    <w:rsid w:val="00CA3657"/>
    <w:rsid w:val="00CA3A71"/>
    <w:rsid w:val="00CA3CFD"/>
    <w:rsid w:val="00CA4314"/>
    <w:rsid w:val="00CA4905"/>
    <w:rsid w:val="00CA4B17"/>
    <w:rsid w:val="00CA4C00"/>
    <w:rsid w:val="00CA4FF1"/>
    <w:rsid w:val="00CA52C3"/>
    <w:rsid w:val="00CA5C84"/>
    <w:rsid w:val="00CA68DC"/>
    <w:rsid w:val="00CA78C6"/>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109E"/>
    <w:rsid w:val="00CC252D"/>
    <w:rsid w:val="00CC2E62"/>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6F1"/>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974"/>
    <w:rsid w:val="00D55CA3"/>
    <w:rsid w:val="00D56BF0"/>
    <w:rsid w:val="00D56F1C"/>
    <w:rsid w:val="00D57911"/>
    <w:rsid w:val="00D60887"/>
    <w:rsid w:val="00D62768"/>
    <w:rsid w:val="00D6289D"/>
    <w:rsid w:val="00D62B66"/>
    <w:rsid w:val="00D62C82"/>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97"/>
    <w:rsid w:val="00D71347"/>
    <w:rsid w:val="00D71AEF"/>
    <w:rsid w:val="00D71FA0"/>
    <w:rsid w:val="00D724C9"/>
    <w:rsid w:val="00D72551"/>
    <w:rsid w:val="00D72647"/>
    <w:rsid w:val="00D72765"/>
    <w:rsid w:val="00D72ED4"/>
    <w:rsid w:val="00D72F71"/>
    <w:rsid w:val="00D73264"/>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FFE"/>
    <w:rsid w:val="00D87EC4"/>
    <w:rsid w:val="00D87FA2"/>
    <w:rsid w:val="00D901BA"/>
    <w:rsid w:val="00D90601"/>
    <w:rsid w:val="00D90C03"/>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73D"/>
    <w:rsid w:val="00D97496"/>
    <w:rsid w:val="00DA0844"/>
    <w:rsid w:val="00DA0CB5"/>
    <w:rsid w:val="00DA0FCA"/>
    <w:rsid w:val="00DA1089"/>
    <w:rsid w:val="00DA1426"/>
    <w:rsid w:val="00DA151F"/>
    <w:rsid w:val="00DA1AD9"/>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853"/>
    <w:rsid w:val="00DB0A15"/>
    <w:rsid w:val="00DB0AA4"/>
    <w:rsid w:val="00DB0DF6"/>
    <w:rsid w:val="00DB1797"/>
    <w:rsid w:val="00DB1CCA"/>
    <w:rsid w:val="00DB23DF"/>
    <w:rsid w:val="00DB2EBF"/>
    <w:rsid w:val="00DB2F43"/>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759"/>
    <w:rsid w:val="00DD050B"/>
    <w:rsid w:val="00DD0A96"/>
    <w:rsid w:val="00DD1880"/>
    <w:rsid w:val="00DD1918"/>
    <w:rsid w:val="00DD1E96"/>
    <w:rsid w:val="00DD2002"/>
    <w:rsid w:val="00DD20C4"/>
    <w:rsid w:val="00DD34DA"/>
    <w:rsid w:val="00DD387C"/>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57E7"/>
    <w:rsid w:val="00DE606E"/>
    <w:rsid w:val="00DE64A4"/>
    <w:rsid w:val="00DE6DA6"/>
    <w:rsid w:val="00DE6EA9"/>
    <w:rsid w:val="00DE6F33"/>
    <w:rsid w:val="00DE71EA"/>
    <w:rsid w:val="00DE74B6"/>
    <w:rsid w:val="00DE7755"/>
    <w:rsid w:val="00DF0E7D"/>
    <w:rsid w:val="00DF10AF"/>
    <w:rsid w:val="00DF119D"/>
    <w:rsid w:val="00DF15EC"/>
    <w:rsid w:val="00DF17A7"/>
    <w:rsid w:val="00DF1975"/>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3D31"/>
    <w:rsid w:val="00EA4720"/>
    <w:rsid w:val="00EA541B"/>
    <w:rsid w:val="00EA68B7"/>
    <w:rsid w:val="00EA693C"/>
    <w:rsid w:val="00EA6A55"/>
    <w:rsid w:val="00EA6C3C"/>
    <w:rsid w:val="00EA78B4"/>
    <w:rsid w:val="00EA7E31"/>
    <w:rsid w:val="00EB04E2"/>
    <w:rsid w:val="00EB07A0"/>
    <w:rsid w:val="00EB1398"/>
    <w:rsid w:val="00EB1636"/>
    <w:rsid w:val="00EB1E25"/>
    <w:rsid w:val="00EB2297"/>
    <w:rsid w:val="00EB3599"/>
    <w:rsid w:val="00EB370B"/>
    <w:rsid w:val="00EB3BE1"/>
    <w:rsid w:val="00EB3FC3"/>
    <w:rsid w:val="00EB41BC"/>
    <w:rsid w:val="00EB4B20"/>
    <w:rsid w:val="00EB5B0D"/>
    <w:rsid w:val="00EB5B44"/>
    <w:rsid w:val="00EB6123"/>
    <w:rsid w:val="00EB62FF"/>
    <w:rsid w:val="00EB659D"/>
    <w:rsid w:val="00EB67B9"/>
    <w:rsid w:val="00EB7497"/>
    <w:rsid w:val="00EB7616"/>
    <w:rsid w:val="00EB7629"/>
    <w:rsid w:val="00EB77A4"/>
    <w:rsid w:val="00EB79DF"/>
    <w:rsid w:val="00EC04E8"/>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47F"/>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4B7"/>
    <w:rsid w:val="00EE37AC"/>
    <w:rsid w:val="00EE44B3"/>
    <w:rsid w:val="00EE46D5"/>
    <w:rsid w:val="00EE4A3F"/>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5493"/>
    <w:rsid w:val="00F05E4D"/>
    <w:rsid w:val="00F05E4E"/>
    <w:rsid w:val="00F060B8"/>
    <w:rsid w:val="00F061D8"/>
    <w:rsid w:val="00F06592"/>
    <w:rsid w:val="00F0672D"/>
    <w:rsid w:val="00F06B9B"/>
    <w:rsid w:val="00F06BC7"/>
    <w:rsid w:val="00F06C9A"/>
    <w:rsid w:val="00F07405"/>
    <w:rsid w:val="00F07A57"/>
    <w:rsid w:val="00F07F4B"/>
    <w:rsid w:val="00F10FA5"/>
    <w:rsid w:val="00F12982"/>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D31"/>
    <w:rsid w:val="00F21DBA"/>
    <w:rsid w:val="00F22563"/>
    <w:rsid w:val="00F22594"/>
    <w:rsid w:val="00F2262A"/>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95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791"/>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4753"/>
    <w:rsid w:val="00F74976"/>
    <w:rsid w:val="00F752C8"/>
    <w:rsid w:val="00F75744"/>
    <w:rsid w:val="00F779FF"/>
    <w:rsid w:val="00F77C1D"/>
    <w:rsid w:val="00F77D23"/>
    <w:rsid w:val="00F80228"/>
    <w:rsid w:val="00F80C2F"/>
    <w:rsid w:val="00F80CE3"/>
    <w:rsid w:val="00F81018"/>
    <w:rsid w:val="00F81BA3"/>
    <w:rsid w:val="00F8230D"/>
    <w:rsid w:val="00F82528"/>
    <w:rsid w:val="00F825F1"/>
    <w:rsid w:val="00F826F8"/>
    <w:rsid w:val="00F82909"/>
    <w:rsid w:val="00F82BDC"/>
    <w:rsid w:val="00F82C7C"/>
    <w:rsid w:val="00F8318A"/>
    <w:rsid w:val="00F833E4"/>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316"/>
    <w:rsid w:val="00FB36D2"/>
    <w:rsid w:val="00FB429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5E15"/>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FFB0B-8E0C-49FE-AC4F-1CF8DEDB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824</TotalTime>
  <Pages>3</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82</cp:revision>
  <cp:lastPrinted>2007-12-21T04:58:00Z</cp:lastPrinted>
  <dcterms:created xsi:type="dcterms:W3CDTF">2019-02-08T13:21:00Z</dcterms:created>
  <dcterms:modified xsi:type="dcterms:W3CDTF">2019-03-29T06:20:00Z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